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2A" w:rsidRPr="00E86F2A" w:rsidRDefault="00E86F2A" w:rsidP="00E86F2A">
      <w:pPr>
        <w:spacing w:before="100" w:beforeAutospacing="1" w:after="240"/>
      </w:pPr>
      <w:r w:rsidRPr="00E86F2A">
        <w:rPr>
          <w:b/>
          <w:bCs/>
        </w:rPr>
        <w:t xml:space="preserve">PRILOG 1 - Granične vrijednosti emisije za ispuštanje otpadnih voda </w:t>
      </w:r>
      <w:r w:rsidRPr="00E86F2A">
        <w:br/>
      </w:r>
    </w:p>
    <w:p w:rsidR="00E86F2A" w:rsidRPr="00E86F2A" w:rsidRDefault="00E86F2A" w:rsidP="00E86F2A">
      <w:pPr>
        <w:spacing w:before="100" w:beforeAutospacing="1" w:after="100" w:afterAutospacing="1"/>
      </w:pPr>
      <w:r w:rsidRPr="00E86F2A">
        <w:br/>
      </w:r>
      <w:proofErr w:type="gramStart"/>
      <w:r w:rsidRPr="00E86F2A">
        <w:rPr>
          <w:b/>
          <w:bCs/>
        </w:rPr>
        <w:t>Tabela 1.1.</w:t>
      </w:r>
      <w:proofErr w:type="gramEnd"/>
      <w:r w:rsidRPr="00E86F2A">
        <w:rPr>
          <w:b/>
          <w:bCs/>
        </w:rPr>
        <w:t xml:space="preserve"> Granične vrijednosti emisije supstanci i parametara kvaliteta za tehnološke otpadne vode </w:t>
      </w:r>
    </w:p>
    <w:p w:rsidR="00E86F2A" w:rsidRPr="00E86F2A" w:rsidRDefault="00E86F2A" w:rsidP="00E86F2A"/>
    <w:tbl>
      <w:tblPr>
        <w:tblW w:w="935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"/>
        <w:gridCol w:w="3124"/>
        <w:gridCol w:w="1815"/>
        <w:gridCol w:w="1736"/>
        <w:gridCol w:w="2325"/>
      </w:tblGrid>
      <w:tr w:rsidR="00E86F2A" w:rsidRPr="00E86F2A" w:rsidTr="00E86F2A"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Parametar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>Jedinica mjere</w:t>
            </w:r>
          </w:p>
        </w:tc>
        <w:tc>
          <w:tcPr>
            <w:tcW w:w="41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>Granične vrijednosti emisije tehnoloških otpadnih voda koje se ispuštaju u</w:t>
            </w:r>
          </w:p>
        </w:tc>
      </w:tr>
      <w:tr w:rsidR="00E86F2A" w:rsidRPr="00E86F2A" w:rsidTr="00E86F2A"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6F2A" w:rsidRPr="00E86F2A" w:rsidRDefault="00E86F2A" w:rsidP="00E86F2A"/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6F2A" w:rsidRPr="00E86F2A" w:rsidRDefault="00E86F2A" w:rsidP="00E86F2A"/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>površinska vodna tijela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 xml:space="preserve">javni kanalizacioni sistem </w:t>
            </w:r>
          </w:p>
        </w:tc>
      </w:tr>
      <w:tr w:rsidR="00E86F2A" w:rsidRPr="00E86F2A" w:rsidTr="00E86F2A"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4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A Opći parametri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Maksimalna temperatura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vertAlign w:val="superscript"/>
                <w:lang w:val="en-GB"/>
              </w:rPr>
              <w:t>0</w:t>
            </w:r>
            <w:r w:rsidRPr="00E86F2A">
              <w:rPr>
                <w:sz w:val="14"/>
                <w:szCs w:val="14"/>
                <w:lang w:val="en-GB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30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40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6,5 - 9,0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6,5 - 9,5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Taložive materije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ml/l 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Ukupne suspendirane materije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35,0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400,0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B Anorganski parametri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Aluminij, 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3,0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3,0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Antimon, Sb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0,3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Arsen, 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Bakar, 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Barij, 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5.0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Bor, 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Cijanidi slobodni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Cijanidi ukupni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Cink, Zn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Fluoridi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Hlor slobodni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Hlor ukupni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Hloridi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3000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1000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Hrom šestovalentni, Cr</w:t>
            </w:r>
            <w:r w:rsidRPr="00E86F2A">
              <w:rPr>
                <w:sz w:val="14"/>
                <w:szCs w:val="14"/>
                <w:vertAlign w:val="superscript"/>
                <w:lang w:val="en-GB"/>
              </w:rPr>
              <w:t>6+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Hrom ukupni, Cr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Kadmij, 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Kalaj, 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2.0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Kobalt, 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1.0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Mangan, 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1.0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Molibden, 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1.0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Nikal, 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Olovo, Pb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Selen, 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Srebro, 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Sulfati, SO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2000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200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Sulfidi, 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Sulfiti, SO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Talij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Vanadij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Volfram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Željezo, 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Živa, 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C Nutrijenti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Amonijačni azot, NH4-N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40,0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Nitratni azot, NO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3</w:t>
            </w:r>
            <w:r w:rsidRPr="00E86F2A">
              <w:rPr>
                <w:sz w:val="14"/>
                <w:szCs w:val="14"/>
                <w:lang w:val="en-GB"/>
              </w:rPr>
              <w:t>-N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Ukupni azot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15,0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napToGrid w:val="0"/>
              <w:spacing w:before="100" w:beforeAutospacing="1" w:after="100" w:afterAutospacing="1"/>
            </w:pPr>
            <w:r w:rsidRPr="00E86F2A">
              <w:rPr>
                <w:sz w:val="14"/>
                <w:szCs w:val="14"/>
                <w:lang w:val="en-GB"/>
              </w:rPr>
              <w:t>100,0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fosfor, 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2,0 (a)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5,0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D Organski parametri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Adsorbilni organski halogeni (AOX)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BPK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mgO</w:t>
            </w:r>
            <w:r w:rsidRPr="00E86F2A">
              <w:rPr>
                <w:sz w:val="14"/>
                <w:szCs w:val="14"/>
                <w:shd w:val="clear" w:color="auto" w:fill="FFFFFF"/>
                <w:vertAlign w:val="subscript"/>
                <w:lang w:val="en-GB"/>
              </w:rPr>
              <w:t>2</w:t>
            </w: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250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Heksahlorbenzen (HCB)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0,03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KPK-Cr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mgO</w:t>
            </w:r>
            <w:r w:rsidRPr="00E86F2A">
              <w:rPr>
                <w:sz w:val="14"/>
                <w:szCs w:val="14"/>
                <w:shd w:val="clear" w:color="auto" w:fill="FFFFFF"/>
                <w:vertAlign w:val="subscript"/>
                <w:lang w:val="en-GB"/>
              </w:rPr>
              <w:t>2</w:t>
            </w: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700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Lakohlapljivi aromatski ugljikovodici (BTX)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Lakohlapljivi klorirani ugljikovodici (LKCH)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0.1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Mineralna ulja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Teškohlapljive lipofilne tvari (ukupna ulja i masti)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20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Ukupne površinske aktivne tvari (deterdženti i dr.)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aromatski ugljikovodici (PAH)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fenoli (C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6</w:t>
            </w:r>
            <w:r w:rsidRPr="00E86F2A">
              <w:rPr>
                <w:sz w:val="14"/>
                <w:szCs w:val="14"/>
                <w:lang w:val="en-GB"/>
              </w:rPr>
              <w:t>H</w:t>
            </w:r>
            <w:r w:rsidRPr="00E86F2A">
              <w:rPr>
                <w:sz w:val="14"/>
                <w:szCs w:val="14"/>
                <w:vertAlign w:val="subscript"/>
                <w:lang w:val="en-GB"/>
              </w:rPr>
              <w:t>5</w:t>
            </w:r>
            <w:r w:rsidRPr="00E86F2A">
              <w:rPr>
                <w:sz w:val="14"/>
                <w:szCs w:val="14"/>
                <w:lang w:val="en-GB"/>
              </w:rPr>
              <w:t>OH)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10,0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hlorirani bifenili (PCBs)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0,01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organofosforni i karbamatni pesticidi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organohlorni pesticidi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0,025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Ukupni organski ugljik (TOC)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30,0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50,0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E Radioaktivnost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Ukupna beta radioaktivnost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mBq/l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500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500,0</w:t>
            </w:r>
          </w:p>
        </w:tc>
      </w:tr>
      <w:tr w:rsidR="00E86F2A" w:rsidRPr="00E86F2A" w:rsidTr="00E86F2A">
        <w:tc>
          <w:tcPr>
            <w:tcW w:w="9356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b/>
                <w:bCs/>
                <w:i/>
                <w:iCs/>
                <w:sz w:val="14"/>
                <w:szCs w:val="14"/>
              </w:rPr>
              <w:t>F Toksičnost</w:t>
            </w:r>
          </w:p>
        </w:tc>
      </w:tr>
      <w:tr w:rsidR="00E86F2A" w:rsidRPr="00E86F2A" w:rsidTr="00E86F2A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 xml:space="preserve">Toksiološki bioogled Daphnia magna Straus, 48hEC50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% otpadne vode u razblaženju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&gt; 50%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i/>
                <w:iCs/>
                <w:sz w:val="14"/>
                <w:szCs w:val="14"/>
                <w:lang w:val="en-GB"/>
              </w:rPr>
              <w:t> </w:t>
            </w:r>
          </w:p>
        </w:tc>
      </w:tr>
    </w:tbl>
    <w:p w:rsidR="00E86F2A" w:rsidRPr="00E86F2A" w:rsidRDefault="00E86F2A" w:rsidP="00E86F2A">
      <w:pPr>
        <w:spacing w:before="100" w:beforeAutospacing="1" w:after="100" w:afterAutospacing="1"/>
      </w:pPr>
      <w:r w:rsidRPr="00E86F2A">
        <w:lastRenderedPageBreak/>
        <w:t> </w:t>
      </w:r>
    </w:p>
    <w:p w:rsidR="00AE1D5E" w:rsidRDefault="00E86F2A" w:rsidP="00E86F2A">
      <w:pPr>
        <w:rPr>
          <w:b/>
          <w:bCs/>
        </w:rPr>
      </w:pPr>
      <w:r>
        <w:t>Napomene:</w:t>
      </w:r>
      <w:r>
        <w:br/>
        <w:t>a) Za osjetljiva područja ova vrijednost se smanjuje na 1,0 mg/l.</w:t>
      </w:r>
      <w:r>
        <w:br/>
        <w:t xml:space="preserve">b) Granične vrijednosti emisije otpadnih voda datih u koloni četiri (4) u Tabeli 1.1 mogu se primjenjivati samo u slučaju ako se otpadne vode upuštene u javni kanalizacioni sistem odvode na uređaj za pročišćavanje sa minimalno sekundarnim stepenom pročišćavanja. U protivnom, sva ispuštanja otpadnih tehnoloških voda u javni kanalizacioni sistem moraju biti u skladu </w:t>
      </w:r>
      <w:proofErr w:type="gramStart"/>
      <w:r>
        <w:t>sa</w:t>
      </w:r>
      <w:proofErr w:type="gramEnd"/>
      <w:r>
        <w:t xml:space="preserve"> graničnim vrijednostima emisije datim u koloni tri (3) u Tabeli 1.1.</w:t>
      </w:r>
      <w:r>
        <w:br/>
        <w:t xml:space="preserve">c) Za ispuštanje otpadnih voda u sistem javne kanalizacije koje se odvode </w:t>
      </w:r>
      <w:proofErr w:type="gramStart"/>
      <w:r>
        <w:t>na</w:t>
      </w:r>
      <w:proofErr w:type="gramEnd"/>
      <w:r>
        <w:t xml:space="preserve"> postrojenje za pročišćavanje otpadnih voda svaki operator postrojenja može uspostaviti strožije granične vrijednosti emisije u odnosu na vrijednosti date u koloni četiri (4) u Tabeli 1.1 pri čemu iste ne mogu biti strožije od vrijednosti datih u koloni tri (3) u Tabeli 1.1.</w:t>
      </w:r>
      <w:r>
        <w:br/>
      </w:r>
    </w:p>
    <w:p w:rsidR="00E86F2A" w:rsidRDefault="00E86F2A" w:rsidP="00E86F2A">
      <w:r>
        <w:rPr>
          <w:b/>
          <w:bCs/>
        </w:rPr>
        <w:t>Tabela 1.2 Granične vrijednosti emisije za ispuštanje pročišćenih otpadnih voda iz postrojenja za pročišćavenje urbanih otpadnih voda u prirodni recipijent (sekundarno pročiščavanje</w:t>
      </w:r>
      <w:proofErr w:type="gramStart"/>
      <w:r>
        <w:rPr>
          <w:b/>
          <w:bCs/>
        </w:rPr>
        <w:t>)</w:t>
      </w:r>
      <w:r>
        <w:rPr>
          <w:b/>
          <w:bCs/>
          <w:vertAlign w:val="superscript"/>
        </w:rPr>
        <w:t>(</w:t>
      </w:r>
      <w:proofErr w:type="gramEnd"/>
      <w:r>
        <w:rPr>
          <w:b/>
          <w:bCs/>
          <w:vertAlign w:val="superscript"/>
        </w:rPr>
        <w:t>1)</w:t>
      </w:r>
      <w:r>
        <w:rPr>
          <w:b/>
          <w:bCs/>
        </w:rPr>
        <w:t>.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6"/>
        <w:gridCol w:w="3037"/>
        <w:gridCol w:w="3037"/>
        <w:gridCol w:w="2523"/>
      </w:tblGrid>
      <w:tr w:rsidR="00E86F2A" w:rsidTr="00E86F2A">
        <w:tc>
          <w:tcPr>
            <w:tcW w:w="10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Parametar</w:t>
            </w:r>
          </w:p>
        </w:tc>
        <w:tc>
          <w:tcPr>
            <w:tcW w:w="141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Granična vrijednost emisije</w:t>
            </w:r>
          </w:p>
        </w:tc>
        <w:tc>
          <w:tcPr>
            <w:tcW w:w="141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Minimalni procenat redukcije opterećenja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(1)</w:t>
            </w:r>
          </w:p>
        </w:tc>
        <w:tc>
          <w:tcPr>
            <w:tcW w:w="117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Referentna metoda ispitivanja</w:t>
            </w:r>
          </w:p>
        </w:tc>
      </w:tr>
      <w:tr w:rsidR="00E86F2A" w:rsidTr="00E86F2A">
        <w:trPr>
          <w:trHeight w:val="695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Biokemijska potrošnja kiseonika (BPK</w:t>
            </w:r>
            <w:r>
              <w:rPr>
                <w:sz w:val="14"/>
                <w:szCs w:val="14"/>
                <w:shd w:val="clear" w:color="auto" w:fill="FFFFFF"/>
                <w:vertAlign w:val="subscript"/>
                <w:lang w:val="en-GB"/>
              </w:rPr>
              <w:t>5</w:t>
            </w:r>
            <w:r>
              <w:rPr>
                <w:sz w:val="14"/>
                <w:szCs w:val="14"/>
                <w:shd w:val="clear" w:color="auto" w:fill="FFFFFF"/>
                <w:lang w:val="en-GB"/>
              </w:rPr>
              <w:t xml:space="preserve"> pri 20</w:t>
            </w:r>
            <w:r>
              <w:rPr>
                <w:sz w:val="14"/>
                <w:szCs w:val="14"/>
                <w:vertAlign w:val="superscript"/>
                <w:lang w:val="en-GB"/>
              </w:rPr>
              <w:t>o</w:t>
            </w:r>
            <w:r>
              <w:rPr>
                <w:sz w:val="14"/>
                <w:szCs w:val="14"/>
                <w:lang w:val="en-GB"/>
              </w:rPr>
              <w:t>C) bez nitrifikacije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(2)</w:t>
            </w:r>
            <w:r>
              <w:rPr>
                <w:b/>
                <w:bCs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vertAlign w:val="subscript"/>
                <w:lang w:val="en-GB"/>
              </w:rPr>
              <w:t> </w:t>
            </w:r>
          </w:p>
        </w:tc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70 - 90%</w:t>
            </w:r>
          </w:p>
        </w:tc>
        <w:tc>
          <w:tcPr>
            <w:tcW w:w="1173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rStyle w:val="mediumtext1"/>
                <w:sz w:val="14"/>
                <w:szCs w:val="14"/>
                <w:lang w:val="en-GB"/>
              </w:rPr>
              <w:t>Homogenizirani, nefiltrirani, nedekantirani uzorak.</w:t>
            </w:r>
          </w:p>
          <w:p w:rsidR="00E86F2A" w:rsidRDefault="00E86F2A">
            <w:pPr>
              <w:spacing w:before="100" w:beforeAutospacing="1"/>
            </w:pPr>
            <w:r>
              <w:rPr>
                <w:rStyle w:val="mediumtext1"/>
                <w:sz w:val="14"/>
                <w:szCs w:val="14"/>
                <w:lang w:val="en-GB"/>
              </w:rPr>
              <w:t xml:space="preserve">Utvrđivanje disolviranog kiseonika prije i poslije 5 dana uz inkubaciju u potpunom mraku pri 20 </w:t>
            </w:r>
            <w:r>
              <w:rPr>
                <w:sz w:val="14"/>
                <w:szCs w:val="14"/>
                <w:lang w:val="en-GB"/>
              </w:rPr>
              <w:t>°C</w:t>
            </w:r>
            <w:r>
              <w:rPr>
                <w:rStyle w:val="mediumtext1"/>
                <w:sz w:val="14"/>
                <w:szCs w:val="14"/>
                <w:lang w:val="en-GB"/>
              </w:rPr>
              <w:t xml:space="preserve"> ± 1 </w:t>
            </w:r>
            <w:r>
              <w:rPr>
                <w:sz w:val="14"/>
                <w:szCs w:val="14"/>
                <w:lang w:val="en-GB"/>
              </w:rPr>
              <w:t xml:space="preserve">°C. Dodavanje inhibitora za nitrifikaciju. </w:t>
            </w:r>
          </w:p>
        </w:tc>
      </w:tr>
      <w:tr w:rsidR="00E86F2A" w:rsidTr="00E86F2A">
        <w:trPr>
          <w:trHeight w:val="59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6F2A" w:rsidRDefault="00E86F2A"/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25 mg/l O</w:t>
            </w:r>
            <w:r>
              <w:rPr>
                <w:spacing w:val="-4"/>
                <w:sz w:val="14"/>
                <w:szCs w:val="14"/>
                <w:vertAlign w:val="subscript"/>
                <w:lang w:val="en-GB"/>
              </w:rPr>
              <w:t>2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 xml:space="preserve">40% za postrojenja iz člana 8. </w:t>
            </w:r>
            <w:r>
              <w:rPr>
                <w:sz w:val="14"/>
                <w:szCs w:val="14"/>
                <w:lang w:val="en-GB"/>
              </w:rPr>
              <w:t>ove uredbe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6F2A" w:rsidRDefault="00E86F2A"/>
        </w:tc>
      </w:tr>
      <w:tr w:rsidR="00E86F2A" w:rsidTr="00E86F2A"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Kemijska potrošnja kiseonika (KPK)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125 mg/l O</w:t>
            </w:r>
            <w:r>
              <w:rPr>
                <w:spacing w:val="-4"/>
                <w:sz w:val="14"/>
                <w:szCs w:val="14"/>
                <w:vertAlign w:val="subscript"/>
                <w:lang w:val="en-GB"/>
              </w:rPr>
              <w:t>2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75%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rStyle w:val="mediumtext1"/>
                <w:sz w:val="14"/>
                <w:szCs w:val="14"/>
                <w:lang w:val="en-GB"/>
              </w:rPr>
              <w:t>Homogenizirani, nefiltrirani, nedekantirani uzorak k</w:t>
            </w:r>
            <w:r>
              <w:rPr>
                <w:rStyle w:val="shorttext1"/>
                <w:sz w:val="14"/>
                <w:szCs w:val="14"/>
                <w:lang w:val="en-GB"/>
              </w:rPr>
              <w:t>alijum dikromat.</w:t>
            </w:r>
          </w:p>
        </w:tc>
      </w:tr>
      <w:tr w:rsidR="00E86F2A" w:rsidTr="00E86F2A">
        <w:trPr>
          <w:trHeight w:val="581"/>
        </w:trPr>
        <w:tc>
          <w:tcPr>
            <w:tcW w:w="100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Ukupne suspendirane tvari</w:t>
            </w:r>
          </w:p>
        </w:tc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35 mg/l</w:t>
            </w:r>
          </w:p>
        </w:tc>
        <w:tc>
          <w:tcPr>
            <w:tcW w:w="1411" w:type="pc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90%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autoSpaceDE w:val="0"/>
              <w:autoSpaceDN w:val="0"/>
              <w:spacing w:before="100" w:beforeAutospacing="1"/>
            </w:pPr>
            <w:r>
              <w:rPr>
                <w:sz w:val="14"/>
                <w:szCs w:val="14"/>
                <w:lang w:val="en-GB"/>
              </w:rPr>
              <w:t>Filtriranje reprezentativnog uzorka kroz filtersku mebranu od 0.45 μm. Sušenje pri 105 °C i vaganje.</w:t>
            </w:r>
          </w:p>
        </w:tc>
      </w:tr>
      <w:tr w:rsidR="00E86F2A" w:rsidTr="00E86F2A">
        <w:trPr>
          <w:trHeight w:val="10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86F2A" w:rsidRDefault="00E86F2A"/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Za postrojenja iz člana 8. ove uredbe:</w:t>
            </w:r>
          </w:p>
          <w:p w:rsidR="00E86F2A" w:rsidRDefault="00E86F2A">
            <w:pPr>
              <w:ind w:left="174" w:hanging="174"/>
            </w:pPr>
            <w:r>
              <w:rPr>
                <w:spacing w:val="-4"/>
                <w:sz w:val="14"/>
                <w:szCs w:val="14"/>
                <w:lang w:val="en-GB"/>
              </w:rPr>
              <w:t>- 35 mg/l za aglomeracije sa opterećenjem preko 10.000 ES;</w:t>
            </w:r>
          </w:p>
          <w:p w:rsidR="00E86F2A" w:rsidRDefault="00E86F2A">
            <w:pPr>
              <w:ind w:left="174" w:hanging="174"/>
            </w:pPr>
            <w:r>
              <w:rPr>
                <w:spacing w:val="-4"/>
                <w:sz w:val="14"/>
                <w:szCs w:val="14"/>
                <w:lang w:val="en-GB"/>
              </w:rPr>
              <w:t>- 60 mg/l za aglomeracije sa opterećenjem između 2.000 - 10.000 ES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pacing w:val="-4"/>
                <w:sz w:val="14"/>
                <w:szCs w:val="14"/>
                <w:lang w:val="en-GB"/>
              </w:rPr>
              <w:t>Za postrojenja iz člana 8. ove uredbe:</w:t>
            </w:r>
          </w:p>
          <w:p w:rsidR="00E86F2A" w:rsidRDefault="00E86F2A">
            <w:pPr>
              <w:ind w:left="174" w:hanging="174"/>
            </w:pPr>
            <w:r>
              <w:rPr>
                <w:spacing w:val="-4"/>
                <w:sz w:val="14"/>
                <w:szCs w:val="14"/>
                <w:lang w:val="en-GB"/>
              </w:rPr>
              <w:t>- 90% za aglomeracije sa opterećenjem preko 10.000 ES;</w:t>
            </w:r>
          </w:p>
          <w:p w:rsidR="00E86F2A" w:rsidRDefault="00E86F2A">
            <w:pPr>
              <w:ind w:left="174" w:hanging="174"/>
            </w:pPr>
            <w:r>
              <w:rPr>
                <w:spacing w:val="-4"/>
                <w:sz w:val="14"/>
                <w:szCs w:val="14"/>
                <w:lang w:val="en-GB"/>
              </w:rPr>
              <w:t>- 70% za aglomeracije sa opterećenjem između 2.000 - 10.000 ES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autoSpaceDE w:val="0"/>
              <w:autoSpaceDN w:val="0"/>
              <w:spacing w:before="100" w:beforeAutospacing="1"/>
            </w:pPr>
            <w:r>
              <w:rPr>
                <w:sz w:val="14"/>
                <w:szCs w:val="14"/>
                <w:lang w:val="en-GB"/>
              </w:rPr>
              <w:t xml:space="preserve">Centrifugiranje reprezentativnog uzorka (tokom najmanje 5 minuta sa srednjim ubrzanjem od 2800 do 3200 okretaja), Sušenje pri 105 °C i vaganje. </w:t>
            </w:r>
          </w:p>
        </w:tc>
      </w:tr>
      <w:tr w:rsidR="00E86F2A" w:rsidTr="00E86F2A">
        <w:tc>
          <w:tcPr>
            <w:tcW w:w="10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Amonijačni dušik (NH</w:t>
            </w:r>
            <w:r>
              <w:rPr>
                <w:sz w:val="14"/>
                <w:szCs w:val="14"/>
                <w:shd w:val="clear" w:color="auto" w:fill="FFFFFF"/>
                <w:vertAlign w:val="subscript"/>
                <w:lang w:val="en-GB"/>
              </w:rPr>
              <w:t>4</w:t>
            </w:r>
            <w:r>
              <w:rPr>
                <w:sz w:val="14"/>
                <w:szCs w:val="14"/>
                <w:shd w:val="clear" w:color="auto" w:fill="FFFFFF"/>
                <w:lang w:val="en-GB"/>
              </w:rPr>
              <w:t>-N)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10 mg/l</w:t>
            </w:r>
          </w:p>
        </w:tc>
        <w:tc>
          <w:tcPr>
            <w:tcW w:w="141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60- 80%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autoSpaceDE w:val="0"/>
              <w:autoSpaceDN w:val="0"/>
              <w:spacing w:before="100" w:beforeAutospacing="1"/>
            </w:pPr>
            <w:r>
              <w:rPr>
                <w:sz w:val="14"/>
                <w:szCs w:val="14"/>
                <w:lang w:val="en-GB"/>
              </w:rPr>
              <w:t>Molekularna apsorpcija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AE1D5E" w:rsidRDefault="00E86F2A" w:rsidP="00E86F2A">
      <w:pPr>
        <w:rPr>
          <w:b/>
          <w:bCs/>
        </w:rPr>
      </w:pPr>
      <w:r>
        <w:t>Napomene:</w:t>
      </w:r>
      <w:r>
        <w:br/>
        <w:t>(1) Primijenjivat će se ili vrijednosti za koncentraciju ili procenat redukcije</w:t>
      </w:r>
      <w:r>
        <w:br/>
        <w:t>(2) Redukcija se odnosi na opterećenje otpadnih voda koje dotiču na postrojenje</w:t>
      </w:r>
      <w:r>
        <w:br/>
        <w:t xml:space="preserve">(3) Analize koje se odnose na izlive iz laguna treba vršiti na filtriranim uzorcima. </w:t>
      </w:r>
      <w:proofErr w:type="gramStart"/>
      <w:r>
        <w:t>Koncentracija ukupnih suspendovanih materija u nefiltriranim uzorcima ne treba da premaši150mg/l.</w:t>
      </w:r>
      <w:proofErr w:type="gramEnd"/>
      <w:r>
        <w:br/>
      </w: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E86F2A" w:rsidRDefault="00E86F2A" w:rsidP="00E86F2A">
      <w:r>
        <w:rPr>
          <w:b/>
          <w:bCs/>
        </w:rPr>
        <w:lastRenderedPageBreak/>
        <w:t>Tabela 1.3 Granične vrijednosti emisije za ispuštanje pročišćenih otpadnih voda iz postrojenja za pročišćavanje urbanih otpadnih voda u osjetljiva područja podložna eutrofikaciji (tercijarno pročišćavanje</w:t>
      </w:r>
      <w:proofErr w:type="gramStart"/>
      <w:r>
        <w:rPr>
          <w:b/>
          <w:bCs/>
        </w:rPr>
        <w:t>)</w:t>
      </w:r>
      <w:r>
        <w:rPr>
          <w:b/>
          <w:bCs/>
          <w:vertAlign w:val="superscript"/>
        </w:rPr>
        <w:t>(</w:t>
      </w:r>
      <w:proofErr w:type="gramEnd"/>
      <w:r>
        <w:rPr>
          <w:b/>
          <w:bCs/>
          <w:vertAlign w:val="superscript"/>
        </w:rPr>
        <w:t>1)</w:t>
      </w:r>
      <w:r>
        <w:rPr>
          <w:b/>
          <w:bCs/>
        </w:rPr>
        <w:t>.</w:t>
      </w:r>
    </w:p>
    <w:tbl>
      <w:tblPr>
        <w:tblW w:w="494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9"/>
        <w:gridCol w:w="4480"/>
        <w:gridCol w:w="1965"/>
        <w:gridCol w:w="2334"/>
      </w:tblGrid>
      <w:tr w:rsidR="00E86F2A" w:rsidTr="00E86F2A">
        <w:tc>
          <w:tcPr>
            <w:tcW w:w="9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rStyle w:val="longtext1"/>
                <w:b/>
                <w:bCs/>
                <w:sz w:val="14"/>
                <w:szCs w:val="14"/>
                <w:lang w:val="en-GB"/>
              </w:rPr>
              <w:t>Parametar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(2)</w:t>
            </w:r>
          </w:p>
        </w:tc>
        <w:tc>
          <w:tcPr>
            <w:tcW w:w="205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Granična vrijednost emisije</w:t>
            </w:r>
          </w:p>
        </w:tc>
        <w:tc>
          <w:tcPr>
            <w:tcW w:w="9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Minimalni procenat redukcije opterećenja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(3)</w:t>
            </w:r>
          </w:p>
        </w:tc>
        <w:tc>
          <w:tcPr>
            <w:tcW w:w="107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Referentna metoda ispitivanja</w:t>
            </w:r>
          </w:p>
        </w:tc>
      </w:tr>
      <w:tr w:rsidR="00E86F2A" w:rsidTr="00E86F2A">
        <w:tc>
          <w:tcPr>
            <w:tcW w:w="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rStyle w:val="longtext1"/>
                <w:sz w:val="14"/>
                <w:szCs w:val="14"/>
                <w:lang w:val="en-GB"/>
              </w:rPr>
              <w:t>Ukupni fosfor</w:t>
            </w:r>
          </w:p>
        </w:tc>
        <w:tc>
          <w:tcPr>
            <w:tcW w:w="20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2 mg/l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(za aglomeracije sa opterećenjem između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10.000 - 100.000 ES)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2"/>
                <w:sz w:val="14"/>
                <w:szCs w:val="14"/>
                <w:lang w:val="en-GB"/>
              </w:rPr>
              <w:t>1 mg/l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(za aglomeracije sa opterećenjem preko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100.000 ES)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rStyle w:val="longtext1"/>
                <w:sz w:val="14"/>
                <w:szCs w:val="14"/>
                <w:lang w:val="en-GB"/>
              </w:rPr>
              <w:t>80%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autoSpaceDE w:val="0"/>
              <w:autoSpaceDN w:val="0"/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Molekularna aposorpcija mjerena spektrofotometrom</w:t>
            </w:r>
          </w:p>
        </w:tc>
      </w:tr>
      <w:tr w:rsidR="00E86F2A" w:rsidTr="00E86F2A">
        <w:tc>
          <w:tcPr>
            <w:tcW w:w="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sredina"/>
              <w:spacing w:before="0" w:beforeAutospacing="0" w:after="0" w:afterAutospacing="0"/>
            </w:pPr>
            <w:r>
              <w:rPr>
                <w:rStyle w:val="longtext1"/>
                <w:sz w:val="14"/>
                <w:szCs w:val="14"/>
                <w:lang w:val="en-GB"/>
              </w:rPr>
              <w:t>Ukupni azot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(4)</w:t>
            </w:r>
            <w:r>
              <w:rPr>
                <w:rStyle w:val="longtext1"/>
                <w:sz w:val="14"/>
                <w:szCs w:val="14"/>
                <w:lang w:val="en-GB"/>
              </w:rPr>
              <w:t xml:space="preserve"> </w:t>
            </w:r>
          </w:p>
        </w:tc>
        <w:tc>
          <w:tcPr>
            <w:tcW w:w="20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15 mg/l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(za aglomeracije sa opterećenjem zmeđu 10.000 - 100.000 ES) (5)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10 mg/l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pacing w:val="-4"/>
                <w:sz w:val="14"/>
                <w:szCs w:val="14"/>
                <w:lang w:val="en-GB"/>
              </w:rPr>
              <w:t>(za aglomeracije sa opterećenjem preko</w:t>
            </w:r>
          </w:p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 xml:space="preserve">100.000 ES) </w:t>
            </w:r>
            <w:r>
              <w:rPr>
                <w:b/>
                <w:bCs/>
                <w:sz w:val="14"/>
                <w:szCs w:val="14"/>
                <w:shd w:val="clear" w:color="auto" w:fill="FFFFFF"/>
                <w:vertAlign w:val="superscript"/>
                <w:lang w:val="en-GB"/>
              </w:rPr>
              <w:t>(5)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rStyle w:val="longtext1"/>
                <w:sz w:val="14"/>
                <w:szCs w:val="14"/>
                <w:lang w:val="en-GB"/>
              </w:rPr>
              <w:t>70% - 80%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Molekularna aposorpcija mjerena spektrofotometrom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AE1D5E" w:rsidRDefault="00E86F2A" w:rsidP="00E86F2A">
      <w:pPr>
        <w:rPr>
          <w:b/>
          <w:bCs/>
        </w:rPr>
      </w:pPr>
      <w:r w:rsidRPr="00E86F2A">
        <w:t>Napomene:</w:t>
      </w:r>
      <w:r w:rsidRPr="00E86F2A">
        <w:br/>
        <w:t>(1) Primijenjivat će se vrijednosti za koncentraciju ili procenat redukcije</w:t>
      </w:r>
      <w:r w:rsidRPr="00E86F2A">
        <w:br/>
        <w:t>(2) Jedan ili oba parametra mogu se primjeniti ovisno od lokalnih uslova</w:t>
      </w:r>
      <w:r w:rsidRPr="00E86F2A">
        <w:br/>
        <w:t>(3) Redukcija se odnosi na opterećenje otpadnih voda koje dotiču na postrojenje</w:t>
      </w:r>
      <w:r w:rsidRPr="00E86F2A">
        <w:br/>
        <w:t>(4) Ukupni azot označava sumu ukupnog azota po Kjeldahlu (organski, amonijačni, nitratni i nitritni azot)</w:t>
      </w:r>
      <w:r w:rsidRPr="00E86F2A">
        <w:br/>
        <w:t xml:space="preserve">(5) Kao druga mogućnost, dnevni prosjek ne smije biti viši od 20 mg/l N. Taj zahtjev odnosi se na temperaturu vode od 12° C ili više tokom rada biološkog reaktora u okviru postrojenja za pročišćavanje otpadnih voda. Kao zamjena za navedeni uslov koji se odnosi </w:t>
      </w:r>
      <w:proofErr w:type="gramStart"/>
      <w:r w:rsidRPr="00E86F2A">
        <w:t>na</w:t>
      </w:r>
      <w:proofErr w:type="gramEnd"/>
      <w:r w:rsidRPr="00E86F2A">
        <w:t xml:space="preserve"> temperaturu, moguće je primijeniti ograničeno vrijeme rada, pri čemu se uzimaju u obzir regionalni klimatski uvjeti. Ta alternativa primjenjuje se ako se može pokazati da je ispunjeni zahtjevi člana 22. </w:t>
      </w:r>
      <w:proofErr w:type="gramStart"/>
      <w:r w:rsidRPr="00E86F2A">
        <w:t>ove</w:t>
      </w:r>
      <w:proofErr w:type="gramEnd"/>
      <w:r w:rsidRPr="00E86F2A">
        <w:t xml:space="preserve"> uredbe.</w:t>
      </w:r>
      <w:r w:rsidRPr="00E86F2A">
        <w:br/>
      </w: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E86F2A" w:rsidRPr="00E86F2A" w:rsidRDefault="00E86F2A" w:rsidP="00E86F2A">
      <w:r w:rsidRPr="00E86F2A">
        <w:rPr>
          <w:b/>
          <w:bCs/>
        </w:rPr>
        <w:lastRenderedPageBreak/>
        <w:t xml:space="preserve">Tabela 1.4 Granične vrijednosti emisije za ispuštanje pročišćenih otpadnih voda iz postrojenja za pročišćavenje urbanih otpadnih voda u površinske vode koje se koriste za kupanje i </w:t>
      </w:r>
      <w:proofErr w:type="gramStart"/>
      <w:r w:rsidRPr="00E86F2A">
        <w:rPr>
          <w:b/>
          <w:bCs/>
        </w:rPr>
        <w:t>rekreaciju</w:t>
      </w:r>
      <w:r w:rsidRPr="00E86F2A">
        <w:rPr>
          <w:b/>
          <w:bCs/>
          <w:vertAlign w:val="superscript"/>
        </w:rPr>
        <w:t>(</w:t>
      </w:r>
      <w:proofErr w:type="gramEnd"/>
      <w:r w:rsidRPr="00E86F2A">
        <w:rPr>
          <w:b/>
          <w:bCs/>
          <w:vertAlign w:val="superscript"/>
        </w:rPr>
        <w:t>1)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3784"/>
        <w:gridCol w:w="1942"/>
        <w:gridCol w:w="2385"/>
        <w:gridCol w:w="2133"/>
      </w:tblGrid>
      <w:tr w:rsidR="00E86F2A" w:rsidRPr="00E86F2A" w:rsidTr="00E86F2A">
        <w:tc>
          <w:tcPr>
            <w:tcW w:w="199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>Parametar</w:t>
            </w:r>
          </w:p>
        </w:tc>
        <w:tc>
          <w:tcPr>
            <w:tcW w:w="9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Unutrašnje površinske vode</w:t>
            </w:r>
          </w:p>
        </w:tc>
        <w:tc>
          <w:tcPr>
            <w:tcW w:w="11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Pr="00E86F2A" w:rsidRDefault="00E86F2A" w:rsidP="00E86F2A">
            <w:pPr>
              <w:spacing w:before="100" w:beforeAutospacing="1" w:after="100" w:afterAutospacing="1"/>
              <w:jc w:val="center"/>
            </w:pPr>
            <w:r w:rsidRPr="00E86F2A">
              <w:rPr>
                <w:b/>
                <w:bCs/>
                <w:sz w:val="14"/>
                <w:szCs w:val="14"/>
                <w:lang w:val="en-GB"/>
              </w:rPr>
              <w:t>priobalne i prijelazne vode</w:t>
            </w:r>
          </w:p>
        </w:tc>
        <w:tc>
          <w:tcPr>
            <w:tcW w:w="99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b/>
                <w:bCs/>
                <w:sz w:val="14"/>
                <w:szCs w:val="14"/>
                <w:shd w:val="clear" w:color="auto" w:fill="FFFFFF"/>
                <w:lang w:val="en-GB"/>
              </w:rPr>
              <w:t>Referentna metoda ispitivanja</w:t>
            </w:r>
          </w:p>
        </w:tc>
      </w:tr>
      <w:tr w:rsidR="00E86F2A" w:rsidRPr="00E86F2A" w:rsidTr="00E86F2A"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1</w:t>
            </w:r>
          </w:p>
        </w:tc>
        <w:tc>
          <w:tcPr>
            <w:tcW w:w="17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Crijevni enterokoki (cfu/100 ml)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400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200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ISO 7899-1 ili</w:t>
            </w:r>
          </w:p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ISO 7899-2</w:t>
            </w:r>
          </w:p>
        </w:tc>
      </w:tr>
      <w:tr w:rsidR="00E86F2A" w:rsidRPr="00E86F2A" w:rsidTr="00E86F2A">
        <w:tc>
          <w:tcPr>
            <w:tcW w:w="2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shd w:val="clear" w:color="auto" w:fill="FFFFFF"/>
                <w:lang w:val="en-GB"/>
              </w:rPr>
              <w:t>2</w:t>
            </w:r>
          </w:p>
        </w:tc>
        <w:tc>
          <w:tcPr>
            <w:tcW w:w="17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</w:pPr>
            <w:r w:rsidRPr="00E86F2A">
              <w:rPr>
                <w:sz w:val="14"/>
                <w:szCs w:val="14"/>
                <w:lang w:val="en-GB"/>
              </w:rPr>
              <w:t>Escherichia coli (cfu/100 ml)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1000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500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ISO 9308-3 ili</w:t>
            </w:r>
          </w:p>
          <w:p w:rsidR="00E86F2A" w:rsidRPr="00E86F2A" w:rsidRDefault="00E86F2A" w:rsidP="00E86F2A">
            <w:pPr>
              <w:autoSpaceDE w:val="0"/>
              <w:autoSpaceDN w:val="0"/>
              <w:spacing w:before="100" w:beforeAutospacing="1"/>
              <w:jc w:val="center"/>
            </w:pPr>
            <w:r w:rsidRPr="00E86F2A">
              <w:rPr>
                <w:sz w:val="14"/>
                <w:szCs w:val="14"/>
                <w:lang w:val="en-GB"/>
              </w:rPr>
              <w:t>ISO 9308-1</w:t>
            </w:r>
          </w:p>
        </w:tc>
      </w:tr>
    </w:tbl>
    <w:p w:rsidR="00E86F2A" w:rsidRPr="00E86F2A" w:rsidRDefault="00E86F2A" w:rsidP="00E86F2A">
      <w:pPr>
        <w:spacing w:before="100" w:beforeAutospacing="1" w:after="100" w:afterAutospacing="1"/>
      </w:pPr>
      <w:r w:rsidRPr="00E86F2A">
        <w:t> </w:t>
      </w:r>
    </w:p>
    <w:p w:rsidR="00E86F2A" w:rsidRDefault="00E86F2A" w:rsidP="00E86F2A">
      <w:r>
        <w:t>Napomena</w:t>
      </w:r>
      <w:proofErr w:type="gramStart"/>
      <w:r>
        <w:t>:</w:t>
      </w:r>
      <w:proofErr w:type="gramEnd"/>
      <w:r>
        <w:br/>
        <w:t>(1) Granične vrijednosti emisije bazirane su na osnovu 95- percentile analize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2 - Učestalost uzimanja uzoraka</w:t>
      </w:r>
    </w:p>
    <w:p w:rsidR="00E86F2A" w:rsidRDefault="00E86F2A" w:rsidP="00E86F2A">
      <w:r>
        <w:br/>
      </w:r>
      <w:r>
        <w:rPr>
          <w:b/>
          <w:bCs/>
        </w:rPr>
        <w:t xml:space="preserve">Tabela 2.1 Minimalni broj uzimanja uzoraka otpadnih voda ispuštenih iz postrojenja za pročišćavanje urbanih otpadnih voda i </w:t>
      </w:r>
      <w:proofErr w:type="gramStart"/>
      <w:r>
        <w:rPr>
          <w:b/>
          <w:bCs/>
        </w:rPr>
        <w:t>od</w:t>
      </w:r>
      <w:proofErr w:type="gramEnd"/>
      <w:r>
        <w:rPr>
          <w:b/>
          <w:bCs/>
        </w:rPr>
        <w:t xml:space="preserve"> strane industrijskih korisnika samo za ispuste sanitarnih voda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0"/>
        <w:gridCol w:w="7993"/>
      </w:tblGrid>
      <w:tr w:rsidR="00E86F2A" w:rsidTr="00E86F2A">
        <w:tc>
          <w:tcPr>
            <w:tcW w:w="12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Aglomeracije sa opterećenjem</w:t>
            </w:r>
          </w:p>
        </w:tc>
        <w:tc>
          <w:tcPr>
            <w:tcW w:w="37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Minimalni broj uzoraka tokom jedne godine</w:t>
            </w:r>
          </w:p>
        </w:tc>
      </w:tr>
      <w:tr w:rsidR="00E86F2A" w:rsidTr="00E86F2A">
        <w:tc>
          <w:tcPr>
            <w:tcW w:w="12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manjim od 2.000 ES</w:t>
            </w:r>
          </w:p>
        </w:tc>
        <w:tc>
          <w:tcPr>
            <w:tcW w:w="37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ind w:left="442" w:hanging="330"/>
            </w:pPr>
            <w:r>
              <w:rPr>
                <w:sz w:val="14"/>
                <w:szCs w:val="14"/>
                <w:lang w:val="en-GB"/>
              </w:rPr>
              <w:t xml:space="preserve">- 2 uzorka </w:t>
            </w:r>
          </w:p>
        </w:tc>
      </w:tr>
      <w:tr w:rsidR="00E86F2A" w:rsidTr="00E86F2A">
        <w:tc>
          <w:tcPr>
            <w:tcW w:w="12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2.000 - 9.999 ES</w:t>
            </w:r>
          </w:p>
        </w:tc>
        <w:tc>
          <w:tcPr>
            <w:tcW w:w="37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ind w:left="442" w:hanging="330"/>
            </w:pPr>
            <w:r>
              <w:rPr>
                <w:rStyle w:val="longtext1"/>
                <w:sz w:val="14"/>
                <w:szCs w:val="14"/>
                <w:lang w:val="en-GB"/>
              </w:rPr>
              <w:t>- 12 uzoraka tokom prve godine;</w:t>
            </w:r>
          </w:p>
          <w:p w:rsidR="00E86F2A" w:rsidRDefault="00E86F2A">
            <w:pPr>
              <w:ind w:left="442" w:hanging="330"/>
            </w:pPr>
            <w:bookmarkStart w:id="0" w:name="OLE_LINK3"/>
            <w:bookmarkStart w:id="1" w:name="OLE_LINK2"/>
            <w:bookmarkEnd w:id="0"/>
            <w:r>
              <w:rPr>
                <w:sz w:val="14"/>
                <w:szCs w:val="14"/>
                <w:lang w:val="en-GB"/>
              </w:rPr>
              <w:t xml:space="preserve">- </w:t>
            </w:r>
            <w:r>
              <w:rPr>
                <w:sz w:val="14"/>
                <w:szCs w:val="14"/>
                <w:shd w:val="clear" w:color="auto" w:fill="FFFFFF"/>
                <w:lang w:val="en-GB"/>
              </w:rPr>
              <w:t>4 uzorka tokom slijedećih godina ako se može dokazati da su tokom prve godine otpadne vode iz postrojenja za pročišćavanje ispunile zahtjeve iz ove uredbe;</w:t>
            </w:r>
            <w:bookmarkEnd w:id="1"/>
          </w:p>
          <w:p w:rsidR="00E86F2A" w:rsidRDefault="00E86F2A">
            <w:pPr>
              <w:ind w:left="442" w:hanging="330"/>
            </w:pPr>
            <w:r>
              <w:rPr>
                <w:sz w:val="14"/>
                <w:szCs w:val="14"/>
              </w:rPr>
              <w:t xml:space="preserve">- </w:t>
            </w:r>
            <w:r>
              <w:rPr>
                <w:rStyle w:val="longtext1"/>
                <w:sz w:val="14"/>
                <w:szCs w:val="14"/>
                <w:shd w:val="clear" w:color="auto" w:fill="FFFFFF"/>
                <w:lang w:val="en-GB"/>
              </w:rPr>
              <w:t>12 uzoraka mora se uzeti u narednoj godini ukoliko jedan od uzorka ne pokaže zadovoljavajuće rezultate</w:t>
            </w:r>
          </w:p>
        </w:tc>
      </w:tr>
      <w:tr w:rsidR="00E86F2A" w:rsidTr="00E86F2A">
        <w:tc>
          <w:tcPr>
            <w:tcW w:w="12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10.000 - 49.999 ES</w:t>
            </w:r>
          </w:p>
        </w:tc>
        <w:tc>
          <w:tcPr>
            <w:tcW w:w="37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12 uzoraka</w:t>
            </w:r>
          </w:p>
        </w:tc>
      </w:tr>
      <w:tr w:rsidR="00E86F2A" w:rsidTr="00E86F2A">
        <w:tc>
          <w:tcPr>
            <w:tcW w:w="12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50.000 i više ES</w:t>
            </w:r>
          </w:p>
        </w:tc>
        <w:tc>
          <w:tcPr>
            <w:tcW w:w="37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24 uzorka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rPr>
          <w:b/>
          <w:bCs/>
        </w:rPr>
        <w:t>Tabela 2.2 Minimalni broj uzimanja uzoraka tehnoloških otpadnih voda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7797"/>
      </w:tblGrid>
      <w:tr w:rsidR="00E86F2A" w:rsidTr="00E86F2A">
        <w:tc>
          <w:tcPr>
            <w:tcW w:w="13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Protok m3/dan</w:t>
            </w:r>
          </w:p>
        </w:tc>
        <w:tc>
          <w:tcPr>
            <w:tcW w:w="36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Minimalni broj uzoraka tokom jedne godine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 xml:space="preserve">&lt;5 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C1320F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2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 xml:space="preserve">5- 20 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C1320F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4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20 - 50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C1320F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6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50 - 100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C1320F">
            <w:pPr>
              <w:spacing w:before="100" w:beforeAutospacing="1"/>
              <w:jc w:val="center"/>
            </w:pPr>
            <w:r>
              <w:rPr>
                <w:sz w:val="14"/>
                <w:szCs w:val="14"/>
                <w:shd w:val="clear" w:color="auto" w:fill="FFFFFF"/>
                <w:lang w:val="en-GB"/>
              </w:rPr>
              <w:t>8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100 - 500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C1320F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10</w:t>
            </w:r>
          </w:p>
        </w:tc>
      </w:tr>
      <w:tr w:rsidR="00E86F2A" w:rsidTr="00E86F2A">
        <w:tc>
          <w:tcPr>
            <w:tcW w:w="137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&gt; 500</w:t>
            </w:r>
          </w:p>
        </w:tc>
        <w:tc>
          <w:tcPr>
            <w:tcW w:w="3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en-GB"/>
              </w:rPr>
              <w:t>12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rPr>
          <w:b/>
          <w:bCs/>
        </w:rPr>
        <w:t xml:space="preserve">Tabela 2.3 Maksimalno dozvoljeni broj uzoraka koji mogu da ne zadovolje uslove date u Tabeli 1.2 u Prilogu 1. </w:t>
      </w:r>
      <w:proofErr w:type="gramStart"/>
      <w:r>
        <w:rPr>
          <w:b/>
          <w:bCs/>
        </w:rPr>
        <w:t>ove</w:t>
      </w:r>
      <w:proofErr w:type="gramEnd"/>
      <w:r>
        <w:rPr>
          <w:b/>
          <w:bCs/>
        </w:rPr>
        <w:t xml:space="preserve"> uredbe 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4"/>
        <w:gridCol w:w="5259"/>
      </w:tblGrid>
      <w:tr w:rsidR="00E86F2A" w:rsidTr="00E86F2A">
        <w:tc>
          <w:tcPr>
            <w:tcW w:w="2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rStyle w:val="shorttext1"/>
                <w:b/>
                <w:bCs/>
                <w:sz w:val="14"/>
                <w:szCs w:val="14"/>
                <w:lang w:val="en-GB"/>
              </w:rPr>
              <w:t>Broj uzoraka tokom jedne godine</w:t>
            </w:r>
          </w:p>
        </w:tc>
        <w:tc>
          <w:tcPr>
            <w:tcW w:w="244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ind w:firstLine="37"/>
              <w:jc w:val="center"/>
            </w:pPr>
            <w:r>
              <w:rPr>
                <w:b/>
                <w:bCs/>
                <w:sz w:val="14"/>
                <w:szCs w:val="14"/>
                <w:lang w:val="en-GB"/>
              </w:rPr>
              <w:t>Maksimalno dozvoljeni broj uzoraka koji mogu da ne zadovolje uslove date u Tabeli 2.2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4-7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8-16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17-28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3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29-40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4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41-53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5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54-67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6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68-81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7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82-95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8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96-110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9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111-125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10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126-140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11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141-155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12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156-171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13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172-187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14 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188-203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15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204-219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16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220-235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17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236-251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18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252-268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19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lastRenderedPageBreak/>
              <w:t>269-284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20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285-300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21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301-317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22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318-334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23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335-350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24</w:t>
            </w:r>
          </w:p>
        </w:tc>
      </w:tr>
      <w:tr w:rsidR="00E86F2A" w:rsidTr="00E86F2A">
        <w:tc>
          <w:tcPr>
            <w:tcW w:w="255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351-365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8bezuvl"/>
              <w:spacing w:before="0" w:beforeAutospacing="0" w:after="0" w:afterAutospacing="0"/>
              <w:jc w:val="center"/>
            </w:pPr>
            <w:r>
              <w:rPr>
                <w:sz w:val="14"/>
                <w:szCs w:val="14"/>
                <w:lang w:val="en-GB"/>
              </w:rPr>
              <w:t>25</w:t>
            </w:r>
          </w:p>
        </w:tc>
      </w:tr>
    </w:tbl>
    <w:p w:rsidR="00E86F2A" w:rsidRDefault="00E86F2A" w:rsidP="00E86F2A">
      <w:pPr>
        <w:pStyle w:val="text-center"/>
      </w:pPr>
      <w:r>
        <w:rPr>
          <w:rStyle w:val="Strong"/>
        </w:rPr>
        <w:t>PRILOG 3 - Indikativna lista ključnih opasnih materija za koje se moraju propisati granične vrijednosti emisije</w:t>
      </w:r>
    </w:p>
    <w:p w:rsidR="00E86F2A" w:rsidRDefault="00E86F2A" w:rsidP="00E86F2A">
      <w:r>
        <w:br/>
        <w:t>1. Organohalogeni spojevi kao i supstance koje mogu formirati takve spojeve u akvatičnom okolišu.</w:t>
      </w:r>
      <w:r>
        <w:br/>
        <w:t>2. Organofosforni spojevi kao i supstance koje mogu formirati takve spojeve u akvatičnom okolišu.</w:t>
      </w:r>
      <w:r>
        <w:br/>
        <w:t>3. Organokalajni spojevi kao i supstance koje mogu formirati takve spojeve u akvatičnom okolišu.</w:t>
      </w:r>
      <w:r>
        <w:br/>
        <w:t xml:space="preserve">4. Supstance i preparati za koje je dokazano da posjeduju kancerogene i/ili mutagene osobine </w:t>
      </w:r>
      <w:proofErr w:type="gramStart"/>
      <w:r>
        <w:t>ili</w:t>
      </w:r>
      <w:proofErr w:type="gramEnd"/>
      <w:r>
        <w:t xml:space="preserve"> osobine koje mogu ugroziti reprodukciju u ili preko akvatičnog okoliša.</w:t>
      </w:r>
      <w:r>
        <w:br/>
        <w:t>5. Perzistentni hidrokarbonski spojevi i perzistentne i bioakumulirajuće organske toksične supstance.</w:t>
      </w:r>
      <w:r>
        <w:br/>
        <w:t>6. Cijanidi.</w:t>
      </w:r>
      <w:r>
        <w:br/>
        <w:t>7. Metali i njihovi spojevi.</w:t>
      </w:r>
      <w:r>
        <w:br/>
        <w:t>8. Arsenik i njegovi spojevi.</w:t>
      </w:r>
      <w:r>
        <w:br/>
        <w:t>9. Biocidi i proizvodi koji pospješuju biljni rast.</w:t>
      </w:r>
      <w:r>
        <w:br/>
        <w:t>10. Tvari u suspenziji.</w:t>
      </w:r>
      <w:r>
        <w:br/>
        <w:t>11. Supstance koje doprinose eutrofikaciji (naročito nitrati i fosfati).</w:t>
      </w:r>
      <w:r>
        <w:br/>
        <w:t xml:space="preserve">12. Supstance koje imaju negativan utjecaj </w:t>
      </w:r>
      <w:proofErr w:type="gramStart"/>
      <w:r>
        <w:t>na</w:t>
      </w:r>
      <w:proofErr w:type="gramEnd"/>
      <w:r>
        <w:t xml:space="preserve"> bilans kisika a mogu se mjeriti parametrima kao što su BKP, KPK, itd).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4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prerade mlijeka i proizvodnje mliječnih proizvoda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prerade mlijeka i proizvodnji mliječnih proizvoda.</w:t>
      </w:r>
      <w:r>
        <w:br/>
        <w:t>(2) Odredbe ovoga Priloga ne odnose se na</w:t>
      </w:r>
      <w:proofErr w:type="gramStart"/>
      <w:r>
        <w:t>:</w:t>
      </w:r>
      <w:proofErr w:type="gramEnd"/>
      <w:r>
        <w:br/>
        <w:t>- rashladne sisteme i parne generatore unutar pogona i postrojenja navedenih u prethodnom stavu,</w:t>
      </w:r>
      <w:r>
        <w:br/>
        <w:t>- sanitarne otpadne vode koje nastaju unutar pogona i postrojenja navedenih u prethodnom stavu i koje su odvojene od tehnoloških otpadnih voda.</w:t>
      </w:r>
      <w:r>
        <w:br/>
        <w:t>(3) Granične vrijednosti emisija otpadnih voda koje su predmet ovoga Priloga navode se u Tabela 1 ovog Priloga.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6"/>
        <w:gridCol w:w="1980"/>
        <w:gridCol w:w="2267"/>
        <w:gridCol w:w="2280"/>
      </w:tblGrid>
      <w:tr w:rsidR="00E86F2A" w:rsidTr="00E86F2A">
        <w:trPr>
          <w:tblHeader/>
        </w:trPr>
        <w:tc>
          <w:tcPr>
            <w:tcW w:w="19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9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05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05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rPr>
          <w:tblHeader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 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rPr>
          <w:tblHeader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Teškohlapljive lipofilne tvari (ukupna ulja i masti)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rPr>
          <w:tblHeader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Ukupni hlor 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100*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(NH4-N)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rPr>
          <w:tblHeader/>
        </w:trPr>
        <w:tc>
          <w:tcPr>
            <w:tcW w:w="19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/l</w:t>
            </w:r>
          </w:p>
        </w:tc>
        <w:tc>
          <w:tcPr>
            <w:tcW w:w="10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 (1 za osjetljiva područja)</w:t>
            </w: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lastRenderedPageBreak/>
        <w:t> </w:t>
      </w:r>
    </w:p>
    <w:p w:rsidR="00E86F2A" w:rsidRDefault="00E86F2A" w:rsidP="00E86F2A">
      <w:r>
        <w:t>* Operater koji upravlja sistemom javne kanalizacije sa postrojenjem za prečišćavanje otpadnih voda, može da propiše i drugačije vrijednosti za odabrane parametre ovisno od kapaciteta i efikasnosti postrojenja</w:t>
      </w:r>
      <w:proofErr w:type="gramStart"/>
      <w:r>
        <w:t>;</w:t>
      </w:r>
      <w:proofErr w:type="gramEnd"/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Industriji se preporučuje primjena sljedećih mjera sprječavanja zagađivanja voda, kao što su:</w:t>
      </w:r>
      <w:r>
        <w:br/>
        <w:t>- Ugradnja slivnika na podovima sa rešetkama radi sprječavanja dospjeća čvrstih materija u otpadne vode;</w:t>
      </w:r>
      <w:r>
        <w:br/>
        <w:t>- Projektovati prostor koji se koristi za utovar i istovar sirovina tako da je olakšano često i efikasno čišćenje, predviđajući glatke površine i minimiziranje uglova i ostalih teško dostupnaih mjesta za čišćenje;</w:t>
      </w:r>
      <w:r>
        <w:br/>
        <w:t>- Projektovanje i izrada radnog platoa ispred mazutne stanice (ukoliko takva postoji), radionice za popravku i održavanje mašina, sa slivnim kanalima, kako bi se usmjerilo odvođenje otpadnih voda prema separatoru masti i ulja;</w:t>
      </w:r>
      <w:r>
        <w:br/>
        <w:t>- Ugradnja CIP (Cleaning in place) sistema koji sadrži recirkulaciju sredstava za čišćenje i automatsko doziranje hemijskih sredstava ili ugradnja mjerača provodljivosti radi utvrđivanja koncentracije hemijskih sredstava u vodi za pranje CIP sistema, te planiranje samoneutralizacije u rezervoaru za neutralizaciju;</w:t>
      </w:r>
      <w:r>
        <w:br/>
        <w:t>- Postaviti automatske mlaznice na crijeva sa otvorenim krajem za pranje podova i radnih površina;</w:t>
      </w:r>
      <w:r>
        <w:br/>
        <w:t>- Korištenje automatskih pjenomata za čišćenje;</w:t>
      </w:r>
      <w:r>
        <w:br/>
        <w:t>- Uvesti način pranja vodom pod visokim pritiskom čime se značajno štedi korištenje vode;</w:t>
      </w:r>
      <w:r>
        <w:br/>
        <w:t>- Korištenje vode iz protočnih rashladnih sistema za pranje npr. radnih površina u proizvodnji;</w:t>
      </w:r>
      <w:r>
        <w:br/>
        <w:t>- Minimizirati količine vode koje se troše redovnim popravkama na mjestima gdje dolazi do gubitaka i curenja;</w:t>
      </w:r>
      <w:r>
        <w:br/>
        <w:t>- Zadržavanje otpadaka sira i sirutke unutar pogona i postrojenja, te sprečavanje njihovog ispuštanja u sistem odvodnje otpadnih voda;</w:t>
      </w:r>
      <w:r>
        <w:br/>
        <w:t>- Zamjena dezinfekcijskih sredstava koja sadržavaju hlor sa sredstvima koja sadržavaju vodik peroksid i persirćetnu kiselinu;</w:t>
      </w:r>
      <w:r>
        <w:br/>
        <w:t>- Upotreba sredstava za čišćenje i dezinfekcijskih sredstava koji sadrže što manje adsorbilnih organskih halogena.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5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proizvodnje bezalkoholnih pića i vode</w:t>
      </w:r>
    </w:p>
    <w:p w:rsidR="00AE1D5E" w:rsidRDefault="00E86F2A" w:rsidP="00E86F2A">
      <w:pPr>
        <w:rPr>
          <w:b/>
          <w:bCs/>
        </w:rPr>
      </w:pPr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bezalkoholnih pića i vode, osim proizvodnje i punjenja bezalkoholnog piva.</w:t>
      </w:r>
      <w:r>
        <w:br/>
        <w:t xml:space="preserve">(2) Odredbe iz stavka 1. </w:t>
      </w:r>
      <w:proofErr w:type="gramStart"/>
      <w:r>
        <w:t>ovog</w:t>
      </w:r>
      <w:proofErr w:type="gramEnd"/>
      <w:r>
        <w:t xml:space="preserve"> Priloga odnose se na otpadne vode nastale radom:</w:t>
      </w:r>
      <w:r>
        <w:br/>
        <w:t>- punionica prirodnih mineralnih, prirodnih izvorskih voda i stolne vode,</w:t>
      </w:r>
      <w:r>
        <w:br/>
        <w:t>- proizvodnja i pakovanje bezalkoholnih pića u što spadaju voćni sokovi, voćni nektari koncentrirani voćni sokovi, sokovi od povrća.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rashladne sisteme i parne generatore unutar pogona i postrojenja navedenih u prethodnom stavu,</w:t>
      </w:r>
      <w:r>
        <w:br/>
        <w:t>- sanitarne otpadne vode koje nastaju unutar pogona i postrojenja navedenih u prethodnom stavu i koje su odvojene od tehnoloških otpadnih voda.</w:t>
      </w:r>
      <w:r>
        <w:br/>
        <w:t xml:space="preserve">(4) Granične vrijednosti emisija otpadnih voda iz pogona i postrojenja koji su predmet ovoga Priloga navode se u Tabela </w:t>
      </w:r>
      <w:r w:rsidR="00AE1D5E">
        <w:t>1</w:t>
      </w:r>
      <w:r>
        <w:t xml:space="preserve">. </w:t>
      </w:r>
      <w:proofErr w:type="gramStart"/>
      <w:r>
        <w:t>ove</w:t>
      </w:r>
      <w:proofErr w:type="gramEnd"/>
      <w:r>
        <w:t xml:space="preserve"> tačke.</w:t>
      </w:r>
      <w:r>
        <w:br/>
      </w: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AE1D5E" w:rsidRDefault="00AE1D5E" w:rsidP="00E86F2A">
      <w:pPr>
        <w:rPr>
          <w:b/>
          <w:bCs/>
        </w:rPr>
      </w:pPr>
    </w:p>
    <w:p w:rsidR="00E86F2A" w:rsidRDefault="00E86F2A" w:rsidP="00E86F2A">
      <w:proofErr w:type="gramStart"/>
      <w:r>
        <w:rPr>
          <w:b/>
          <w:bCs/>
        </w:rPr>
        <w:lastRenderedPageBreak/>
        <w:t xml:space="preserve">Tabela </w:t>
      </w:r>
      <w:r w:rsidR="00AE1D5E">
        <w:rPr>
          <w:b/>
          <w:bCs/>
        </w:rPr>
        <w:t>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3"/>
        <w:gridCol w:w="1492"/>
        <w:gridCol w:w="3666"/>
        <w:gridCol w:w="3222"/>
      </w:tblGrid>
      <w:tr w:rsidR="00E86F2A" w:rsidTr="00E86F2A">
        <w:tc>
          <w:tcPr>
            <w:tcW w:w="11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69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70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49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6,5-9,0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6,0-9,5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400 (b)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 (b)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700(b)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Bakar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Slobodni hlor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0,2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Ukupni hlor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 (b)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</w:t>
            </w:r>
            <w:r>
              <w:rPr>
                <w:sz w:val="14"/>
                <w:szCs w:val="14"/>
                <w:vertAlign w:val="subscript"/>
              </w:rPr>
              <w:t>4</w:t>
            </w:r>
            <w:r>
              <w:rPr>
                <w:sz w:val="14"/>
                <w:szCs w:val="14"/>
              </w:rPr>
              <w:t>-N)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 (1,0 za osjetljiva područja)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5,0 (b)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Željezo (a)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AE1D5E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  <w:r w:rsidR="00E86F2A">
              <w:rPr>
                <w:sz w:val="14"/>
                <w:szCs w:val="14"/>
              </w:rPr>
              <w:t>,0</w:t>
            </w:r>
          </w:p>
        </w:tc>
      </w:tr>
      <w:tr w:rsidR="00E86F2A" w:rsidTr="00E86F2A">
        <w:tc>
          <w:tcPr>
            <w:tcW w:w="110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Sulfidi (a)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4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(a) Pokazatelj se određuje za otpadne vode iz punionica prirodnih mineralnih, prirodnih izvorskih voda, stone vode i vode koja se koristi kao medicinski proizvod</w:t>
      </w:r>
      <w:r>
        <w:br/>
        <w:t>(b) Operater koji upravlja sistemom javne kanalizacije sa postrojenjem za prečišćavanje otpadnih voda, može da propiše i drugačije vrijednosti za odabrane parametre ovisno od kapaciteta i efikasnosti postrojenja</w:t>
      </w:r>
      <w:r>
        <w:br/>
        <w:t>(5) Za tehnološke otpadne vode koje se ispuštaju u sistem javne kanalizacije koja nema funkcionalno postrojenje za tretman otpadnih voda primjenjuju se granične vrijednosti emisija za ispuštanje otpadnih voda u površinske vode</w:t>
      </w:r>
      <w:r>
        <w:br/>
        <w:t>(6) Industriji se preporučuje primjena mjera sprječavanja zagađivanja voda, kao što su:</w:t>
      </w:r>
      <w:r>
        <w:br/>
        <w:t>- Smanjenje upotrebe vode u tehnološkom procesu za čišćenje i pranje (npr: visokotlačno pranje, recirkulacija vode za pranje i čišćenje, recirkulacija sredstava za pranje i dezinfekciju te pranje i čišćenje staklenki i druge ambalaže);</w:t>
      </w:r>
      <w:r>
        <w:br/>
        <w:t>- Ugradnja CIP (Cleaning in place) sistema koji sadrži recirkulaciju sredstava za čišćenje i automatsko doziranje hemijskih sredstava ili ugradnja mjerača provodljivosti radi utvrđivanja koncentracije hemijskih sredstava u vodi za pranje CIP sistema, te planiranje samoneutralizacije u rezervoaru za neutralizaciju;</w:t>
      </w:r>
      <w:r>
        <w:br/>
        <w:t>- Razumna upotreba sredstava za pranje i čišćenje, kao i upotreba dezinfekcijskih sredstava, koja ne izlučuju hlor;</w:t>
      </w:r>
      <w:r>
        <w:br/>
        <w:t>- Upotreba naljepnica i natpisa na staklenkama i drugoj ambalaži na kojima boja ne sadrži teške metale ili ih sadrži u smanjenim količinama;</w:t>
      </w:r>
      <w:r>
        <w:br/>
        <w:t>- Uklanjane svih čvrstih tvari iz otpadnih voda nastalih u tehnološkom procesu proizvodnje mineralnih voda i bezalkoholnih pića;</w:t>
      </w:r>
      <w:r>
        <w:br/>
        <w:t>- Minimizirati potrošnju vode putem redovne popravke na mjestima gdje dolazi do gubitaka i curenja;</w:t>
      </w:r>
      <w:r>
        <w:br/>
        <w:t>- Ponovna upotreba filtriranih ostataka u poljoprivredi.</w:t>
      </w:r>
    </w:p>
    <w:p w:rsidR="00E86F2A" w:rsidRDefault="00E86F2A" w:rsidP="00E86F2A">
      <w:pPr>
        <w:pStyle w:val="text-center"/>
      </w:pPr>
      <w:r>
        <w:br/>
      </w:r>
      <w:proofErr w:type="gramStart"/>
      <w:r>
        <w:rPr>
          <w:rStyle w:val="Strong"/>
        </w:rPr>
        <w:t>Prilog 6.</w:t>
      </w:r>
      <w:proofErr w:type="gramEnd"/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pripreme i prerade voća i povrća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pripreme i prerade voća i povrća.</w:t>
      </w:r>
      <w:r>
        <w:br/>
        <w:t xml:space="preserve">(2) Odredbe iz stava 1. </w:t>
      </w:r>
      <w:proofErr w:type="gramStart"/>
      <w:r>
        <w:t>ovoga</w:t>
      </w:r>
      <w:proofErr w:type="gramEnd"/>
      <w:r>
        <w:t xml:space="preserve"> Priloga odnose se na otpadne vode nastale prilikom:</w:t>
      </w:r>
      <w:r>
        <w:br/>
        <w:t>- postupaka obrade voća i povrća za tržište bez pretvaranja u prerađevine: pranje, čišćenje, rezanje, obrezivanje, ljuštene, usitnjavanje, sjeckanje, rashlađivanje, zamrzavanje i sušenje,</w:t>
      </w:r>
      <w:r>
        <w:br/>
      </w:r>
      <w:r>
        <w:lastRenderedPageBreak/>
        <w:t>- postupaka prerade voća i povrća u cilju proizvodnje prerađevina: zagrijavanje, dimljenje, soljenje, dozrijevanje, sušenje, mariniranje, ekstrahiranje, prešanje ili kombinacija ovih procesa.</w:t>
      </w:r>
      <w:r>
        <w:br/>
        <w:t>(3) Odredbe ovoga Priloga ne odnose se na otpadne vode nastale radom:</w:t>
      </w:r>
      <w:r>
        <w:br/>
        <w:t>- pogona i postrojenja za proizvodnju sokova od voća i povrća,</w:t>
      </w:r>
      <w:r>
        <w:br/>
        <w:t>- pogona i postrojenja za proizvodnju biljnih ulja i masti,</w:t>
      </w:r>
      <w:r>
        <w:br/>
        <w:t>- rashladnih sistema i parnih generatora unutar pogona i postrojenja,</w:t>
      </w:r>
      <w:r>
        <w:br/>
        <w:t>- uređaja za tehnološku pripremu vode unutar navedenih izvora zagađujućih materija i sanitarne otpadne vode (ako su razdvojene od tehnoloških otpadnih voda),</w:t>
      </w:r>
      <w:r>
        <w:br/>
        <w:t>- sanitarne otpadne vode koje nastaju unutar pogona i postrojenja navedenih u prethodnom stavu i koje su odvojene od tehnoloških otpadnih voda.</w:t>
      </w:r>
      <w:r>
        <w:br/>
        <w:t>(4) Granične vrijednosti emisija otpadnih voda iz pogona i postrojenja koji su predmet ovoga Priloga navode se u Tabela 1 ovog priloga.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6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7"/>
        <w:gridCol w:w="2015"/>
        <w:gridCol w:w="2370"/>
        <w:gridCol w:w="2383"/>
      </w:tblGrid>
      <w:tr w:rsidR="00E86F2A" w:rsidTr="00E86F2A">
        <w:tc>
          <w:tcPr>
            <w:tcW w:w="18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93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10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1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 na sat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Teškohlapljive lipofilne tvari (ukupna ulja i masti)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Ukupni dušik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100*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Hloridi**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3000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1000*</w:t>
            </w:r>
          </w:p>
        </w:tc>
      </w:tr>
      <w:tr w:rsidR="00E86F2A" w:rsidTr="00E86F2A">
        <w:tc>
          <w:tcPr>
            <w:tcW w:w="185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</w:rPr>
              <w:t>2 (1 za osjetljiva područja )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5*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pPr>
        <w:pStyle w:val="text-center"/>
      </w:pPr>
      <w:r>
        <w:rPr>
          <w:rStyle w:val="Strong"/>
        </w:rPr>
        <w:t>Prilog 7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proizvodnje alkoholnih pića, alkohola i kvasca</w:t>
      </w:r>
    </w:p>
    <w:p w:rsidR="00E86F2A" w:rsidRDefault="00E86F2A" w:rsidP="00E86F2A">
      <w:r>
        <w:br/>
        <w:t>(1) Odredbe ovoga Priloga odnose se tehnološke otpadne vode nastale tokom proizvodnje, prerade i punjenja alkoholnih pića, alkohola i kvasca.</w:t>
      </w:r>
      <w:r>
        <w:br/>
        <w:t>(2) Odredbe stava 1. ovoga Priloga ne odnose se na:</w:t>
      </w:r>
      <w:r>
        <w:br/>
        <w:t>- rashladne sisteme i parne generatore unutar pogona i postrojenja navedenih u prethodnom stavu,</w:t>
      </w:r>
      <w:r>
        <w:br/>
        <w:t>- uređaje za tehnološku pripremu vode unutar unutar pogona i postrojenja navedenih u prethodnom stavu,</w:t>
      </w:r>
      <w:r>
        <w:br/>
        <w:t>- sanitarne otpadne vode koje nastaju unutar pogona i postrojenja navedenih u prethodnom stavu i koje su odvojene od tehnoloških otpadnih voda.</w:t>
      </w:r>
      <w:r>
        <w:br/>
        <w:t>(3) Granične vrijednosti emisija otpadnih voda koje su predmet ovoga Priloga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10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6"/>
        <w:gridCol w:w="1943"/>
        <w:gridCol w:w="3139"/>
        <w:gridCol w:w="3099"/>
      </w:tblGrid>
      <w:tr w:rsidR="00E86F2A" w:rsidTr="00E86F2A">
        <w:trPr>
          <w:trHeight w:val="170"/>
        </w:trPr>
        <w:tc>
          <w:tcPr>
            <w:tcW w:w="11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170" w:lineRule="atLeast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91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170" w:lineRule="atLeast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48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170" w:lineRule="atLeast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46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170" w:lineRule="atLeast"/>
            </w:pPr>
            <w:r>
              <w:rPr>
                <w:sz w:val="14"/>
                <w:szCs w:val="14"/>
              </w:rPr>
              <w:t>KANALIZACIJSKI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E86F2A" w:rsidTr="00E86F2A">
        <w:trPr>
          <w:trHeight w:val="227"/>
        </w:trPr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27" w:lineRule="atLeast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27" w:lineRule="atLeast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 w:line="227" w:lineRule="atLeast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27" w:lineRule="atLeast"/>
            </w:pPr>
            <w:r>
              <w:rPr>
                <w:sz w:val="14"/>
                <w:szCs w:val="14"/>
              </w:rPr>
              <w:t>35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E86F2A" w:rsidTr="00E86F2A">
        <w:trPr>
          <w:trHeight w:val="20"/>
        </w:trPr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0" w:lineRule="atLeast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0" w:lineRule="atLeast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 w:line="20" w:lineRule="atLeast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20" w:lineRule="atLeast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Bakar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N/l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(NH4-N)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Nitrati (NO</w:t>
            </w:r>
            <w:r>
              <w:rPr>
                <w:sz w:val="14"/>
                <w:szCs w:val="14"/>
                <w:vertAlign w:val="subscript"/>
              </w:rPr>
              <w:t>3</w:t>
            </w:r>
            <w:r>
              <w:rPr>
                <w:sz w:val="14"/>
                <w:szCs w:val="14"/>
              </w:rPr>
              <w:t>-N)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50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 (1 za osjetljiva područja )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5*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lastRenderedPageBreak/>
              <w:t>Sulfidi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rPr>
          <w:trHeight w:val="58"/>
        </w:trPr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58" w:lineRule="atLeast"/>
            </w:pPr>
            <w:r>
              <w:rPr>
                <w:sz w:val="14"/>
                <w:szCs w:val="14"/>
              </w:rPr>
              <w:t>Sulfiti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58" w:lineRule="atLeast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 w:line="58" w:lineRule="atLeast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 w:line="58" w:lineRule="atLeast"/>
            </w:pPr>
            <w:r>
              <w:rPr>
                <w:sz w:val="14"/>
                <w:szCs w:val="14"/>
              </w:rPr>
              <w:t>10,0</w:t>
            </w:r>
          </w:p>
        </w:tc>
      </w:tr>
      <w:tr w:rsidR="00E86F2A" w:rsidTr="00E86F2A">
        <w:tc>
          <w:tcPr>
            <w:tcW w:w="1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Sulfati</w:t>
            </w:r>
          </w:p>
        </w:tc>
        <w:tc>
          <w:tcPr>
            <w:tcW w:w="91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2000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200*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Industriji se preporučuje primjena mjera sprječavanja zagađivanja voda, kao što su:</w:t>
      </w:r>
      <w:r>
        <w:br/>
        <w:t>- Smanjenje upotrebe vode u tehnološkom procesu za čišćenje i pranje (npr. visokotlačno pranje, recirkulacija vode za pranje i čišćenje, recirkulacija sredstava za pranje i dezinfekciju, pranje i čišćenje staklenki i druge ambalaže, upotreba rashladnih sistema sa recirkulacijom i smanjenje gubitka vode u tehnologiji hlađenja);</w:t>
      </w:r>
      <w:r>
        <w:br/>
        <w:t>- Razumna upotreba sredstava za pranje i čišćenje, kao i upotreba dezinfekcijskih sredstava koja ne izlučuju hlor;</w:t>
      </w:r>
      <w:r>
        <w:br/>
        <w:t>- Upotreba naljepnica i natpisa na staklenkama i drugoj ambalaži na kojima boja ne sadrži teške metale ili su u smanjenim količinama;</w:t>
      </w:r>
      <w:r>
        <w:br/>
        <w:t>- Uklanjanjem svih čvrstih tvari iz otpadnih voda nastalih u tehnološkom procesu proizvodnje alkoholnih pića i alkohola naročito otpadaka grožđa kod prerade za proizvodnju vina;</w:t>
      </w:r>
      <w:r>
        <w:br/>
        <w:t>- Ponovna upotreba vode za ispiranje opreme za preradu grožđa, posuda za spravljanje mošta i vina i odstranjivanje tropa, peteljki, ostataka naljepnica i ostalog otpada nastalog u tehnološkom procesu proizvodnje vina;</w:t>
      </w:r>
      <w:r>
        <w:br/>
        <w:t>- Primjena recirkulacija tehnološke vode iz postupka odstranjivanja vinskog kamena.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8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prerade mesa i konzerviranja mesnih prerađevina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proizvodnje, prerade i konzerviranja mesnih proizvoda.</w:t>
      </w:r>
      <w:r>
        <w:br/>
        <w:t>(2) Odredbe iz stava 1. ovoga Priloga odnose se na pogone i postrojenja:</w:t>
      </w:r>
      <w:r>
        <w:br/>
        <w:t>- klaonice krupne i sitne stoke i peradi,</w:t>
      </w:r>
      <w:r>
        <w:br/>
        <w:t>- za preradu, konzerviranje i proizvodnju mesnih prerađevina,</w:t>
      </w:r>
      <w:r>
        <w:br/>
        <w:t>- tretiranje i prerada namijenjena proizvodnji prehrambenih proizvoda iz životinjskih sirovina (osim mlijeka).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pogone i postrojenja za proizvodnju i preradu životinjskih masti,</w:t>
      </w:r>
      <w:r>
        <w:br/>
        <w:t>- rashladne sisteme i parne generatore unutar pogona i postrojenja navedenih u prethodnom stavku,</w:t>
      </w:r>
      <w:r>
        <w:br/>
        <w:t>- uređaje za tehnološku pripremu vode unutar pogona i postrojenja navedenih u prethodnom stavku,</w:t>
      </w:r>
      <w:r>
        <w:br/>
        <w:t>- sanitarne otpadne vode koje nastaju unutar pogona i postrojenja navedenih u prethodnom stavu i koje su odvojene od tehnoloških otpadnih voda.</w:t>
      </w:r>
      <w:r>
        <w:br/>
        <w:t>(4) Granične vrijednosti emisija otpadnih voda koje su predmet ovoga Priloga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3"/>
        <w:gridCol w:w="1741"/>
        <w:gridCol w:w="2430"/>
        <w:gridCol w:w="2839"/>
      </w:tblGrid>
      <w:tr w:rsidR="00E86F2A" w:rsidTr="00E86F2A">
        <w:tc>
          <w:tcPr>
            <w:tcW w:w="17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80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12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3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lastRenderedPageBreak/>
              <w:t>Teškohlapljive lipofilne tvari (ukupna ulja i masti)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hlor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</w:t>
            </w:r>
            <w:r>
              <w:rPr>
                <w:sz w:val="14"/>
                <w:szCs w:val="14"/>
                <w:vertAlign w:val="subscript"/>
              </w:rPr>
              <w:t>4</w:t>
            </w:r>
            <w:r>
              <w:rPr>
                <w:sz w:val="14"/>
                <w:szCs w:val="14"/>
              </w:rPr>
              <w:t>-N)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 (1 osjetljiva područja)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5*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opštih mjera sprječavanja zagađivanja voda, kao što su :</w:t>
      </w:r>
      <w:r>
        <w:br/>
        <w:t>- Ugradnja slivnika na podovima sa rešetkama radi sprječavanja dospijeća čvrstih materija u otpadne vode;</w:t>
      </w:r>
      <w:r>
        <w:br/>
        <w:t>- Projektovati prostor koji se koristi za utovar i istovar sirovina tako da je olakšano često i efikasno čišćenje, predviđajući glatke površine i minimiziranje uglova i ostalih mjesta koja su teško dostupna za čišćenje;</w:t>
      </w:r>
      <w:r>
        <w:br/>
        <w:t>- Projektovanje i izrada radnog platoa ispred mazutne stanice sa slivnim kanalima, kako bi se usmjerilo odvođenje otpadnih voda prema separatoru masti i ulja;</w:t>
      </w:r>
      <w:r>
        <w:br/>
        <w:t>- Ugradnja CIP (Cleaning in place) sistema koji sadrži recirkulaciju sredstava za čišćenje, i automatsko doziranje hemijskih sredstava ili ugradnja mjerača provodljivosti radi utvrđivanja koncentracije hemijskih sredstava u vodi za pranje CIP sistema, te planiranje samoneutralizacije u rezervoaru za neutralizaciju;</w:t>
      </w:r>
      <w:r>
        <w:br/>
        <w:t>- Postaviti automatske mlaznice na crijeva sa otvorenim krajem za pranje podova i radnih površina;</w:t>
      </w:r>
      <w:r>
        <w:br/>
        <w:t>- Korištenje automatskih pjenomata za čišćenje;</w:t>
      </w:r>
      <w:r>
        <w:br/>
        <w:t>- Uvesti način pranja vodom pod visokim pritiskom umjesto pranja vodom bez visokog pritiska, a pri kojem se koristi velika količina vode tokom čišćenje;</w:t>
      </w:r>
      <w:r>
        <w:br/>
        <w:t xml:space="preserve">- Korištenje vode iz protočnih rashladnih sistema za pranje, npr. </w:t>
      </w:r>
      <w:proofErr w:type="gramStart"/>
      <w:r>
        <w:t>radnih</w:t>
      </w:r>
      <w:proofErr w:type="gramEnd"/>
      <w:r>
        <w:t xml:space="preserve"> površina u proizvodnji;</w:t>
      </w:r>
      <w:r>
        <w:br/>
        <w:t>- Primjena planiranog programa za čišćenje i održavanje opreme i prostorija;</w:t>
      </w:r>
      <w:r>
        <w:br/>
        <w:t>- Suho čišćenje pogona i postrojenja;</w:t>
      </w:r>
      <w:r>
        <w:br/>
        <w:t>- Minimizirati potrošnju vode putem redovne popravke na mjestima gdje dolazi do gubitaka i curenja.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9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prerade krompira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prerade krompira.</w:t>
      </w:r>
      <w:r>
        <w:br/>
        <w:t>(2) Odredbe iz stava 1. ovog Priloga odnose se na:</w:t>
      </w:r>
      <w:r>
        <w:br/>
        <w:t>- pranje, ljuštenje i sortiranje krompira,</w:t>
      </w:r>
      <w:r>
        <w:br/>
        <w:t>- rezanje krompira i pranje krompira nakon rezanja,</w:t>
      </w:r>
      <w:r>
        <w:br/>
        <w:t>- isparavanje i sušenje krompira,</w:t>
      </w:r>
      <w:r>
        <w:br/>
        <w:t>- blanširanje krompira,</w:t>
      </w:r>
      <w:r>
        <w:br/>
        <w:t>- prženje krompira,</w:t>
      </w:r>
      <w:r>
        <w:br/>
        <w:t>- aromatiziranje i pakiranje proizvoda od krompira i</w:t>
      </w:r>
      <w:r>
        <w:br/>
        <w:t>- hlađenje i pakiranje proizvoda od krompira.</w:t>
      </w:r>
      <w:r>
        <w:br/>
        <w:t>(3) Odredbe ovoga Priloga ne odnose se na:</w:t>
      </w:r>
      <w:r>
        <w:br/>
        <w:t>- rashladne sisteme i parne generatore unutar pogona i postrojenja navedenih u prethodnom stavku,</w:t>
      </w:r>
      <w:r>
        <w:br/>
        <w:t>- uređaje za tehnološku pripremu vode unutar pogona i postrojenja navedenih u prethodnom stavku,</w:t>
      </w:r>
      <w:r>
        <w:br/>
        <w:t>- sanitarne otpadne vode koje nastaju unutar pogona i postrojenja navedenih u prethodnom stavu i koje su odvojene od tehnoloških otpadnih voda.</w:t>
      </w:r>
      <w:r>
        <w:br/>
      </w:r>
      <w:r>
        <w:lastRenderedPageBreak/>
        <w:t>(4) Granične vrijednosti emisija otpadnih voda koje su predmet ovoga Priloga navode se u Tabela 1 ove tačke.</w:t>
      </w:r>
      <w:r>
        <w:br/>
      </w:r>
      <w:proofErr w:type="gramStart"/>
      <w:r>
        <w:rPr>
          <w:b/>
          <w:bCs/>
        </w:rPr>
        <w:t>Tabela 1.</w:t>
      </w:r>
      <w:proofErr w:type="gramEnd"/>
      <w:r>
        <w:rPr>
          <w:b/>
          <w:bCs/>
        </w:rPr>
        <w:t> </w:t>
      </w:r>
      <w:r>
        <w:t xml:space="preserve">Granične vrijednosti emisija 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1"/>
        <w:gridCol w:w="1662"/>
        <w:gridCol w:w="2575"/>
        <w:gridCol w:w="2805"/>
      </w:tblGrid>
      <w:tr w:rsidR="00E86F2A" w:rsidTr="00E86F2A">
        <w:tc>
          <w:tcPr>
            <w:tcW w:w="17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77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19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30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 na sat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Teškohlapljive lipofilne tvari (ukupna ulja i masti)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 xml:space="preserve">Deterdženti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Ukupni dušik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100*</w:t>
            </w:r>
          </w:p>
        </w:tc>
      </w:tr>
      <w:tr w:rsidR="00E86F2A" w:rsidTr="00E86F2A">
        <w:tc>
          <w:tcPr>
            <w:tcW w:w="172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 (1 za osjetljiva područja )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Industriji se preporučuje primjena opštih mjera sprječavanja zagađivanja voda, kao što su :</w:t>
      </w:r>
      <w:r>
        <w:br/>
        <w:t>- Uklanjanje čvrstih tvari iz otpadnih voda nastalih u procesu prerade krompira;</w:t>
      </w:r>
      <w:r>
        <w:br/>
        <w:t>- Ugradnja slivnika na podovima sa rešetkama radi spječavanja dospjeća čvrstih materija u otpadne vode;</w:t>
      </w:r>
      <w:r>
        <w:br/>
        <w:t>- Projektovati prostor koji se koristi za utovar i istovar sirovina tako da je olakšano često i efikasno čišćenje, predviđajući glatke površine i minimiziranje uglova i ostalih mjesta koja su teško dostupna za čišćenje;</w:t>
      </w:r>
      <w:r>
        <w:br/>
        <w:t>- Projektovanje i izrada radnog platoa ispred mazutne stanice (ukoliko takva postoji), radionice za popravku i održavanje mašina, sa slivnim kanalima, kako bi se usmjerilo odvođenje otpadnih voda prema separatoru masti i ulja;</w:t>
      </w:r>
      <w:r>
        <w:br/>
        <w:t>- Ugradnja CIP (Cleaning in place) sistema koji sadrži recirkulaciju sredstava za čišćenje, i automatsko doziranje hemijskih sredstava ili ugradnja mjerača provodljivosti radi utvrđivanja koncentracije hemijskih sredstava u vodi za pranje CIP sistema, te planiranje samoneutralizacije u rezervoaru za neutralizaciju;</w:t>
      </w:r>
      <w:r>
        <w:br/>
        <w:t>- Postaviti automatske mlaznice na crijeva sa otvorenim krajem za pranje podova i radnih površina;</w:t>
      </w:r>
      <w:r>
        <w:br/>
        <w:t>- Korištenje automatskih pjenomata za čišćenje;</w:t>
      </w:r>
      <w:r>
        <w:br/>
        <w:t>- Uvesti način pranja vodom pod visokim pritiskom čime se značajno štedi korištenje vode;</w:t>
      </w:r>
      <w:r>
        <w:br/>
        <w:t xml:space="preserve">- Korištenje vode iz protočnih rashladnih sistema za pranje, npr. </w:t>
      </w:r>
      <w:proofErr w:type="gramStart"/>
      <w:r>
        <w:t>radnih</w:t>
      </w:r>
      <w:proofErr w:type="gramEnd"/>
      <w:r>
        <w:t xml:space="preserve"> površina u proizvodnji;</w:t>
      </w:r>
      <w:r>
        <w:br/>
        <w:t>- Maksimalno odvajanje koncentrata sivog i bijelog škroba iz otpadne vode;</w:t>
      </w:r>
      <w:r>
        <w:br/>
        <w:t>- Racionalna potrošnja vode i primjena recirkulacije vode u najvećoj mogućoj mjeri gdje god je to moguće.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10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proizvodnje želatine i ljepila iz kože i kostiju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želatine i ljepila iz kože i kostiju.</w:t>
      </w:r>
      <w:r>
        <w:br/>
        <w:t xml:space="preserve">(2) Odredbe iz stava 1. </w:t>
      </w:r>
      <w:proofErr w:type="gramStart"/>
      <w:r>
        <w:t>ovoga</w:t>
      </w:r>
      <w:proofErr w:type="gramEnd"/>
      <w:r>
        <w:t xml:space="preserve"> Priloga odnose se na:</w:t>
      </w:r>
      <w:r>
        <w:br/>
        <w:t>- proizvodnju želatine u prehrambenoj industriji,</w:t>
      </w:r>
      <w:r>
        <w:br/>
        <w:t>- proizvodnju praznih želatinskih kapsula za farmaceutsku i drugu industriju,</w:t>
      </w:r>
      <w:r>
        <w:br/>
        <w:t>- proizvodnju želatine za stočnu hranu,</w:t>
      </w:r>
      <w:r>
        <w:br/>
        <w:t>- proizvodnju ljepila iz kože i kostiju.</w:t>
      </w:r>
      <w:r>
        <w:br/>
      </w:r>
      <w:r>
        <w:lastRenderedPageBreak/>
        <w:t>(3) Odredbe ovoga Priloga ne odnose se na:</w:t>
      </w:r>
      <w:r>
        <w:br/>
        <w:t>- proizvodnju farmaceutskih proizvoda u formi želatinskih kapsula,</w:t>
      </w:r>
      <w:r>
        <w:br/>
        <w:t>- rashladne sisteme i parne generatore unutar pogona i postrojenja navedenih u prethodnom stavu,</w:t>
      </w:r>
      <w:r>
        <w:br/>
        <w:t>- uređaje za tehnološku pripremu vode unutar pogona i postrojenja navedenih u prethodnom stavu,</w:t>
      </w:r>
      <w:r>
        <w:br/>
        <w:t>- sanitarne otpadne vode koje nastaju unutar pogona i postrojenja navedenih u prethodnom stavu i koje su odvojene od tehnoloških otpadnih voda</w:t>
      </w:r>
      <w:r>
        <w:br/>
        <w:t xml:space="preserve">(4) Granične vrijednosti emisija otpadnih voda koje su predmet ovoga Priloga, navode se u tabeli 1. </w:t>
      </w:r>
      <w:proofErr w:type="gramStart"/>
      <w:r>
        <w:t>ove</w:t>
      </w:r>
      <w:proofErr w:type="gramEnd"/>
      <w:r>
        <w:t xml:space="preserve"> tačke.</w:t>
      </w:r>
      <w:r>
        <w:br/>
      </w:r>
      <w:proofErr w:type="gramStart"/>
      <w:r>
        <w:rPr>
          <w:b/>
          <w:bCs/>
        </w:rPr>
        <w:t>Tabela 1.</w:t>
      </w:r>
      <w:proofErr w:type="gramEnd"/>
      <w:r>
        <w:rPr>
          <w:b/>
          <w:bCs/>
        </w:rPr>
        <w:t> </w:t>
      </w:r>
      <w:r>
        <w:t xml:space="preserve">Granične vrijednosti emisija </w:t>
      </w:r>
    </w:p>
    <w:tbl>
      <w:tblPr>
        <w:tblW w:w="4886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5"/>
        <w:gridCol w:w="1996"/>
        <w:gridCol w:w="2665"/>
        <w:gridCol w:w="2519"/>
      </w:tblGrid>
      <w:tr w:rsidR="00E86F2A" w:rsidTr="00E86F2A">
        <w:tc>
          <w:tcPr>
            <w:tcW w:w="16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92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23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17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 na sat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Teškohlapljive lipofilne tvari (ukupna ulja i masti)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 xml:space="preserve">Deterdženti 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P/l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2,0 (1,0 osjetljiva područja)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5*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dušik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N/l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Amonijak (NH</w:t>
            </w:r>
            <w:r>
              <w:rPr>
                <w:color w:val="000000"/>
                <w:sz w:val="14"/>
                <w:szCs w:val="14"/>
                <w:vertAlign w:val="subscript"/>
              </w:rPr>
              <w:t>4</w:t>
            </w:r>
            <w:r>
              <w:rPr>
                <w:color w:val="000000"/>
                <w:sz w:val="14"/>
                <w:szCs w:val="14"/>
              </w:rPr>
              <w:t>-N)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6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Nitrati (NO</w:t>
            </w:r>
            <w:r>
              <w:rPr>
                <w:color w:val="000000"/>
                <w:sz w:val="14"/>
                <w:szCs w:val="14"/>
                <w:vertAlign w:val="subscript"/>
              </w:rPr>
              <w:t>3</w:t>
            </w:r>
            <w:r>
              <w:rPr>
                <w:color w:val="000000"/>
                <w:sz w:val="14"/>
                <w:szCs w:val="14"/>
              </w:rPr>
              <w:t>-N)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50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opštih mjera sprječavanja zagađivanja voda, kao što su :</w:t>
      </w:r>
      <w:r>
        <w:br/>
        <w:t>- Odvajanje sanitarnih i oborinskih voda od tehnoloških;</w:t>
      </w:r>
      <w:r>
        <w:br/>
        <w:t>- Ugradnja slivnika na podovima sa rešetkama radi spječavanja dospjeća čvrstih materija u otpadne vode;</w:t>
      </w:r>
      <w:r>
        <w:br/>
        <w:t>- Projektovati prostor koji se koristi za utovar i istovar sirovina tako da je olakšano često i efikasno čišćenje, predviđajući glatke površine i minimiziranje uglova i ostalih mjesta koja su teško dostupna za čišćenje;</w:t>
      </w:r>
      <w:r>
        <w:br/>
        <w:t>- Postaviti automatske mlaznice na crijeva sa otvorenim krajem za pranje podova i radnih površina;</w:t>
      </w:r>
      <w:r>
        <w:br/>
        <w:t>- Korištenje automatskih pjenomata za čišćenje;</w:t>
      </w:r>
      <w:r>
        <w:br/>
        <w:t>- Uvesti način pranja vodom pod visokim pritiskom čime se značajno štedi korištenje vode;</w:t>
      </w:r>
      <w:r>
        <w:br/>
        <w:t xml:space="preserve">- Korištenje vode iz protočnih rashladnih sistema za pranje npr. </w:t>
      </w:r>
      <w:proofErr w:type="gramStart"/>
      <w:r>
        <w:t>radnih</w:t>
      </w:r>
      <w:proofErr w:type="gramEnd"/>
      <w:r>
        <w:t xml:space="preserve"> površina u proizvodnji.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11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prerade i uskladištenja proizvoda ribarstva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u procesima prerade i uskladištenja proizvoda ribarstva.</w:t>
      </w:r>
      <w:r>
        <w:br/>
        <w:t>(2) Odredbe iz stava 1 ovoga Priloga odnose se na</w:t>
      </w:r>
      <w:proofErr w:type="gramStart"/>
      <w:r>
        <w:t>:</w:t>
      </w:r>
      <w:proofErr w:type="gramEnd"/>
      <w:r>
        <w:br/>
        <w:t>- preradu ribe soljenjem, mariniranjem, dimljenjem, sušenjem,</w:t>
      </w:r>
      <w:r>
        <w:br/>
        <w:t>- preradu termičkim postupkom (ne uključujući smrzavanje),</w:t>
      </w:r>
      <w:r>
        <w:br/>
        <w:t>- proizvodnju ribljeg ulja,</w:t>
      </w:r>
      <w:r>
        <w:br/>
        <w:t>- proizvodnju ribljeg brašna,</w:t>
      </w:r>
      <w:r>
        <w:br/>
        <w:t>- obradu (dekapitacija, evisceracija, rasijecanje, odljuskivanje i sl.),</w:t>
      </w:r>
      <w:r>
        <w:br/>
      </w:r>
      <w:r>
        <w:lastRenderedPageBreak/>
        <w:t>- filetiranje.</w:t>
      </w:r>
      <w:r>
        <w:br/>
        <w:t>(3) Odredbe ovoga Priloga ne odnose se na:</w:t>
      </w:r>
      <w:r>
        <w:br/>
        <w:t>- distribuciju proizvoda ribarstva,</w:t>
      </w:r>
      <w:r>
        <w:br/>
        <w:t>- rashladne sisteme i parne generatore unutar pogona i postrojenja navedenih u prethodnom stavu,</w:t>
      </w:r>
      <w:r>
        <w:br/>
        <w:t>- uređaje za tehnološku pripremu vode unutar pogona i postrojenja navedenih u prethodnom stavu,</w:t>
      </w:r>
      <w:r>
        <w:br/>
        <w:t>- sanitarne otpadne vode koje nastaju unutar pogona i postrojenja navedenih u prethodnom stavu i koje su odvojene od tehnoloških otpadnih voda.</w:t>
      </w:r>
      <w:r>
        <w:br/>
        <w:t>(4) Granične vrijednosti emisija otpadnih voda iz objekata za preradu proizvoda ribarstva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2"/>
        <w:gridCol w:w="1741"/>
        <w:gridCol w:w="2519"/>
        <w:gridCol w:w="2751"/>
      </w:tblGrid>
      <w:tr w:rsidR="00E86F2A" w:rsidTr="00E86F2A">
        <w:tc>
          <w:tcPr>
            <w:tcW w:w="17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80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17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27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Teškohlapljive lipofilne tvari (ukupna ulja i masti)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Deterdženti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hlor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(NH4-N)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right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7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80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2,0 (1,0 osjetljiva područja)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right"/>
            </w:pPr>
            <w:r>
              <w:rPr>
                <w:sz w:val="14"/>
                <w:szCs w:val="14"/>
              </w:rPr>
              <w:t>5,0*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opštih mjera sprječavanja zagađivanja voda, kao što su:</w:t>
      </w:r>
      <w:r>
        <w:br/>
        <w:t>- Sprječavanje ulaska čvrstog otpada u sistem odvodnje ugradnjom sita u odvode;</w:t>
      </w:r>
      <w:r>
        <w:br/>
        <w:t>- Suho čišćenje opreme, radnih površina, podova pogona, hladne komore i svih prostora za rad prije pranja;</w:t>
      </w:r>
      <w:r>
        <w:br/>
        <w:t>- Pranje opreme, radnih površina i prostora vodenom parom pod pritiskom i/ili visokotlačnim perilicama uz smanjenje potrošnje vode i hemijskih sredstava za čišćenje i pranje;</w:t>
      </w:r>
      <w:r>
        <w:br/>
        <w:t>- Korištenje sredstava za čišćenje i dezinfekciju koja sadrže niske koncentracije apsorbirajućih organskih halogena (AOX). Zamjena dezinficijensa koji sadrže hlor sa vodikovim peroksidom i persirćetnom kiselinom, gdje je tehnički izvedivo bez negativnog djelovanja na proizvodnju</w:t>
      </w:r>
      <w:proofErr w:type="gramStart"/>
      <w:r>
        <w:t>;</w:t>
      </w:r>
      <w:proofErr w:type="gramEnd"/>
      <w:r>
        <w:br/>
        <w:t>- Ponovno korištenje tehnoloških voda gdje god je to moguće bez negativnog djelovanja na proizvodnju.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12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proizvodnje hrane za životinje iz biljnih proizvoda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hrane za životinje iz biljnih proizvoda.</w:t>
      </w:r>
      <w:r>
        <w:br/>
        <w:t>(2) Odredbe iz stava 1. ovoga Priloga odnose se na:</w:t>
      </w:r>
      <w:r>
        <w:br/>
        <w:t>- preradu zrna žitarica,</w:t>
      </w:r>
      <w:r>
        <w:br/>
        <w:t>- preradu sjemenki i plodova uljarica,</w:t>
      </w:r>
      <w:r>
        <w:br/>
        <w:t>- preradu zrna mahunarki,</w:t>
      </w:r>
      <w:r>
        <w:br/>
      </w:r>
      <w:r>
        <w:lastRenderedPageBreak/>
        <w:t>- preradu gomolja i korijenja,</w:t>
      </w:r>
      <w:r>
        <w:br/>
        <w:t>- preradu ostalih zrna, sjemenki, plodova i krmiva.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pripremu i preradu nusproizvoda životinjskog porijekla,</w:t>
      </w:r>
      <w:r>
        <w:br/>
        <w:t>- rashladne sisteme i parne generatore unutar pogona i postrojenja navedenih u prethodnom stavu,</w:t>
      </w:r>
      <w:r>
        <w:br/>
        <w:t>- uređaje za tehnološku pripremu vode unutar pogona i postrojenja navedenih u prethodnom stavu,</w:t>
      </w:r>
      <w:r>
        <w:br/>
        <w:t>- sanitarne otpadne vode koje nastaju unutar pogona i postrojenja navedenih u prethodnom stavu i koje su odvojene od tehnoloških otpadnih voda.</w:t>
      </w:r>
      <w:r>
        <w:br/>
        <w:t>(4) Granične vrijednosti emisija otpadnih voda koje su predmet ovoga Priloga,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6"/>
        <w:gridCol w:w="1363"/>
        <w:gridCol w:w="2844"/>
        <w:gridCol w:w="2230"/>
      </w:tblGrid>
      <w:tr w:rsidR="00E86F2A" w:rsidTr="00E86F2A">
        <w:tc>
          <w:tcPr>
            <w:tcW w:w="20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6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3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03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 na sat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Teškohlapljive lipofilne tvari (ukupna ulja i masti)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 xml:space="preserve">Deterdženti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Sulfiti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10,0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Sulfidi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Sulfati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2000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200*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2,0 (1,0 osjetljiva područja)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5,0*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hlor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1,0</w:t>
            </w:r>
          </w:p>
        </w:tc>
      </w:tr>
      <w:tr w:rsidR="00E86F2A" w:rsidTr="00E86F2A">
        <w:tc>
          <w:tcPr>
            <w:tcW w:w="201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dušik</w:t>
            </w:r>
          </w:p>
        </w:tc>
        <w:tc>
          <w:tcPr>
            <w:tcW w:w="6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15,0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100*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o mjera sprječavanja zagađivanja voda, kao što su:</w:t>
      </w:r>
      <w:r>
        <w:br/>
        <w:t>- Racionalna upotreba vode u tehnološkom procesu za čišćenje i pranje (npr. visokotlačno pranje, recirkulacija vode za pranje i čišćenje, te recirkulacija sredstava za pranje i dezinfekciju);</w:t>
      </w:r>
      <w:r>
        <w:br/>
        <w:t>- Suho čišćenje opreme, radnih površina, podova pogona i svih prostora za rad prije pranja;</w:t>
      </w:r>
      <w:r>
        <w:br/>
        <w:t>- Racionalna upotreba sredstava za pranje i čišćenje, kao i upotreba dezinfekcijskih sredstava koja ne sadrže hlor;</w:t>
      </w:r>
      <w:r>
        <w:br/>
        <w:t>- Uklanjanje čvrstih tvari iz otpadnih voda nastalih u tehnološkom procesu proizvodnje;</w:t>
      </w:r>
      <w:r>
        <w:br/>
        <w:t>- Ponovna upotreba djelomično pročišćenih tehnoloških otpadnih voda za manje zahtjevne postupke u tehnološkom procesu;</w:t>
      </w:r>
      <w:r>
        <w:br/>
        <w:t>- Pravilno odlaganje svih vrsta otpada koji nastaju u tehnološkom procesu proizvodnje.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13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proizvodnje piva i slada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piva i slada.</w:t>
      </w:r>
      <w:r>
        <w:br/>
        <w:t>(2) Odredbe iz stava 1. ovoga Priloga odnose se na pogone i postrojenja koja se koriste za:</w:t>
      </w:r>
      <w:r>
        <w:br/>
        <w:t>- proizvodnju slada iz žitarica za pivo ili alkoholne destilate;</w:t>
      </w:r>
      <w:r>
        <w:br/>
        <w:t>- proizvodnju i punjenje piva;</w:t>
      </w:r>
      <w:r>
        <w:br/>
      </w:r>
      <w:r>
        <w:lastRenderedPageBreak/>
        <w:t>- proizvodnju i punjenje pića, koja imaju u sastavu hmelj i slad i deklariraju se kao bezalkoholna.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rashladne sisteme i parne generatore unutar pogona i postrojenja;</w:t>
      </w:r>
      <w:r>
        <w:br/>
        <w:t>- sanitarne otpadne vode koje nastaju unutar pogona i postrojenja navedenih u prethodnom stavu i koje su odvojene od tehnoloških otpadnih voda.</w:t>
      </w:r>
      <w:r>
        <w:br/>
        <w:t>(4) Granične vrijednosti emisija otpadnih voda koje su predmet ovoga Priloga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12" w:type="pct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1539"/>
        <w:gridCol w:w="3418"/>
        <w:gridCol w:w="3545"/>
      </w:tblGrid>
      <w:tr w:rsidR="00E86F2A" w:rsidTr="00E86F2A"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6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67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KANALIZACIJSKI SISTEM 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right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6,0 - 9,5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Deterdženti 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Bakar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Cink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Slobodni hlor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0,2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hlor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rPr>
          <w:trHeight w:val="271"/>
        </w:trPr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15,0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 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10,0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2,0 (1,0 osjetljiva područja)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right"/>
            </w:pPr>
            <w:r>
              <w:rPr>
                <w:sz w:val="14"/>
                <w:szCs w:val="14"/>
              </w:rPr>
              <w:t>5,0*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Posebne mjere u vezi s ispuštanjem otpadnih voda iz objekata i postrojenja za proizvodnju piva i slada su:</w:t>
      </w:r>
      <w:r>
        <w:br/>
        <w:t>- Smanjenje upotrebe vode u tehnološkom procesu recirkulacijom vode za pranje, omekšane vode, vode koja se koristi za namakanje i klijanje, kao i vode korištene tokom crpljenja ječma pri proizvodnji slada;</w:t>
      </w:r>
      <w:r>
        <w:br/>
        <w:t>- Davanje prednosti upotrebi suhog čišćenja žitarica;</w:t>
      </w:r>
      <w:r>
        <w:br/>
        <w:t>- Smanjenje ili ponovna upotreba vode korištene za ispiranje;</w:t>
      </w:r>
      <w:r>
        <w:br/>
        <w:t>- Ponovna upotreba izmiješane vode nastale na početku ili kraju filtracije piva;</w:t>
      </w:r>
      <w:r>
        <w:br/>
        <w:t>- Ugradnja CIP (Cleaning in place) sistema koji sadrži recirkulaciju sredstava za čišćenje, i automatsko doziranje hemijskih sredstava ili ugradnja mjerača provodljivosti radi utvrđivanja koncentracije hemijskih sredstava u vodi za pranje CIP sistema, te planiranje samoneutralizacije u rezervoaru za neutralizaciju;</w:t>
      </w:r>
      <w:r>
        <w:br/>
        <w:t>- Recirkulacija dezinfekcijskih sredstava za pranje i čišćenje staklenki i druge ambalaže;</w:t>
      </w:r>
      <w:r>
        <w:br/>
        <w:t>- Razumna upotreba sredstava za pranje i čišćenje, kao i upotreba dezinfekcijskih sredstava koja ne sadrže hlor;</w:t>
      </w:r>
      <w:r>
        <w:br/>
        <w:t>- Upotreba pravila u tehnološkom procesu koja omogućavaju jednakomjerno ispuštanje efluenta, te njegov dotok na uređaj za pročišćavanje otpadnih voda;</w:t>
      </w:r>
      <w:r>
        <w:br/>
        <w:t>- Uklanjane svih čvrstih tvari iz otpadnih voda nastalih u tehnološkom procesu proizvodnje piva i slada, primjenom opštih tehnika prevencije kao što je postavljanje rešetki iznad kanala za prikupljanje tehnološke otpadne vode, kojima se sprječava dospijevanje čvrstih tvari organskog porijekla u otpadnu vodu;</w:t>
      </w:r>
      <w:r>
        <w:br/>
        <w:t>- U nekim pivarama se voda koja se koristi za rashlađivanje tankova (u procesima fermentacije ili pasterizacije) reciklira, te se također prakticira ponovno korištenje vode nakon pasteriziranja boca;</w:t>
      </w:r>
      <w:r>
        <w:br/>
        <w:t>- Korištenje vruća voda, nastale hlađenjem sladovine u pločastim izmjenjivačima, za pripremu proizvoda i pranje opreme;</w:t>
      </w:r>
      <w:r>
        <w:br/>
        <w:t>- Primjena tankova za sedimentaciju alkalnog rastvora iz praone boca, čime se produžava vrijeme upotrebljivosti rastvora prije njegove kompletne zamjene;</w:t>
      </w:r>
      <w:r>
        <w:br/>
        <w:t>- Za pranje gajbi koristi se višak vruće, alkalne vode sa praone boca;</w:t>
      </w:r>
      <w:r>
        <w:br/>
        <w:t xml:space="preserve">- Voda nakon hlađenje kompresora se pothlađuje na vodenim tornjevima, a u nekim pivarama dodatno hloriše i </w:t>
      </w:r>
      <w:r>
        <w:lastRenderedPageBreak/>
        <w:t>koristi za ispiranje i dezinfekciju ambalaže prije punjenja. Kondenzat pare se prikuplja i ponovno koristi, čime se smanjuje potrošnja vode i energenata.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14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prerade i štavljenja kože i proizvodnje krzna</w:t>
      </w:r>
    </w:p>
    <w:p w:rsidR="00E86F2A" w:rsidRDefault="00E86F2A" w:rsidP="00E86F2A">
      <w:r>
        <w:br/>
        <w:t>(1) Odredbe ovoga Priloga odnose se na tehnološke otpadne vode nastale tokom</w:t>
      </w:r>
      <w:proofErr w:type="gramStart"/>
      <w:r>
        <w:t>:</w:t>
      </w:r>
      <w:proofErr w:type="gramEnd"/>
      <w:r>
        <w:br/>
        <w:t>- prerade i štavljenja kože i proizvodnje krzna iz sirovih koža,</w:t>
      </w:r>
      <w:r>
        <w:br/>
        <w:t>- prerade različitih vrsta sirovih koža u poluproizvode, koji nastaju prilikom štavljenja s hromovim solima sredstvima,</w:t>
      </w:r>
      <w:r>
        <w:br/>
        <w:t>- prerade sirovih koža u bojeni ili nebojeni proizvod, koji nastaju nakon mokrih završnih operacija i sušenja,</w:t>
      </w:r>
      <w:r>
        <w:br/>
        <w:t>- izrade krzna i kože iz poluproizvoda i preradu kožnih otpadaka,</w:t>
      </w:r>
      <w:r>
        <w:br/>
        <w:t>- skupljanja i konzerviranje sirove kože.</w:t>
      </w:r>
      <w:r>
        <w:br/>
        <w:t>(2) Odredbe ovoga Priloga ne odnose se na otpadne vode iz objekata i postrojenja za</w:t>
      </w:r>
      <w:proofErr w:type="gramStart"/>
      <w:r>
        <w:t>:</w:t>
      </w:r>
      <w:proofErr w:type="gramEnd"/>
      <w:r>
        <w:br/>
        <w:t>- preradu kože u kožne proizvode;</w:t>
      </w:r>
      <w:r>
        <w:br/>
        <w:t>- sanitarne otpadne vode koje nastaju u unutar pogona i postrojenja navedenih u prethodnom stavu, osim ako nisu odvojene od tehnoloških otpadnih voda.</w:t>
      </w:r>
      <w:r>
        <w:br/>
        <w:t>(3) Granične vrijednosti emisija otpadnih voda koje su predmet ovoga Priloga navode se u Tabela 1 ovoga Priloga.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6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4"/>
        <w:gridCol w:w="2321"/>
        <w:gridCol w:w="2500"/>
        <w:gridCol w:w="2140"/>
      </w:tblGrid>
      <w:tr w:rsidR="00E86F2A" w:rsidTr="00E86F2A">
        <w:tc>
          <w:tcPr>
            <w:tcW w:w="17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107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16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99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center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 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400* 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EKOTOKSIKOLOŠKI POKAZATELJI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Toksičnost na dafnije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 xml:space="preserve">% razblaženja otpadne vode 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&gt; 50%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200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Teškohlapljive lipofilne tvari (ukupna ulja i masti)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Hrom ***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Hrom VI***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Sulfidi**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Ukupni dušik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N/l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Sulfati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2000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200*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Hloridi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3000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1000*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Amonijak (NH</w:t>
            </w:r>
            <w:r>
              <w:rPr>
                <w:sz w:val="14"/>
                <w:szCs w:val="14"/>
                <w:vertAlign w:val="subscript"/>
              </w:rPr>
              <w:t>4</w:t>
            </w:r>
            <w:r>
              <w:rPr>
                <w:sz w:val="14"/>
                <w:szCs w:val="14"/>
              </w:rPr>
              <w:t>-N/l) **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17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Ukupni fosfor**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2,0 (1,0 za osjetljiva područja )</w:t>
            </w:r>
          </w:p>
        </w:tc>
        <w:tc>
          <w:tcPr>
            <w:tcW w:w="9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5,0*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 Operater koji upravlja sistemom javne kanalizacije sa postrojenjem za prečišćavanje otpadnih voda, može da propiše i drugačije vrijednosti za odabrane parametre ovisno od kapaciteta i efikasnosti postrojenja</w:t>
      </w:r>
      <w:r>
        <w:br/>
        <w:t>** Parametri koje ne treba da analiziraju i prate pogoni i postrojenja za skupljanje i konzerviranje kože</w:t>
      </w:r>
      <w:r>
        <w:br/>
        <w:t>*** Parametri koji se analiziraju samo u slučaju primjene postupka štavljenja sa solima hroma</w:t>
      </w:r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Industriji se preporučuje primjena sljedećih mjera sprječavanja zagađivanja voda, kao što su:</w:t>
      </w:r>
      <w:r>
        <w:br/>
        <w:t>- Prilikom konzerviranja kože soljenjem i skladištenja, primijeniti mjere zadržavanja i ponovnog korištenja soli;</w:t>
      </w:r>
      <w:r>
        <w:br/>
        <w:t>- Upotreba kratkih kupki, ukoliko je moguće, jer se tako smanjuje količina tehnološke vode, a samim tim i količima hemikalija iz procesa koje ostaju neizreagovane;</w:t>
      </w:r>
      <w:r>
        <w:br/>
      </w:r>
      <w:r>
        <w:lastRenderedPageBreak/>
        <w:t>- Upotreba čistih koža i koža koje imaju manje vanjske gnoja i nečistoća;</w:t>
      </w:r>
      <w:r>
        <w:br/>
        <w:t>- Obrada svježih koža gdje je moguće, odnosno korištenje nesoljene kože. Za sprečavanje propadanja kože koristi se brzo postmortalno hlađenje u kombinaciji s kratkim rokovima dostave ili transportom i skladištenjem pri kontrolisanoj temperaturi</w:t>
      </w:r>
      <w:proofErr w:type="gramStart"/>
      <w:r>
        <w:t>;</w:t>
      </w:r>
      <w:proofErr w:type="gramEnd"/>
      <w:r>
        <w:br/>
        <w:t>- Stresanje suvišne soli s kože mehaničkim putem, soljene kože se tresu u posebno namijenjenim uređajima pri čemu se odvajaju kristali soli koji time ne ulaze u proces kvašenja;</w:t>
      </w:r>
      <w:r>
        <w:br/>
        <w:t>- Upotrebom organskih sumpornih spojeva ili enzima za odstranjivanje dlaka s goveđe kože smanjuje se količina anorganskog sulfida;.</w:t>
      </w:r>
      <w:r>
        <w:br/>
        <w:t>- Odstranjivanje dlaka postupkom "očuvanja dlake" tako da se prvo razgradi korijen dlake umjesto cijele dlake, a preostala dlaka se filtrira iz otpadne vode čime se smanjuje koncentracija produkata razgradnje dlake u otpadnoj vodi;</w:t>
      </w:r>
      <w:r>
        <w:br/>
        <w:t>- Smanjena ili potpuno zamijenjena upotreba amonijaka u otkrečavanju ubrizgavanjem ugljičnog dioksida i/ili upotrebom drugih agenasa za otkrečavanje;</w:t>
      </w:r>
      <w:r>
        <w:br/>
        <w:t>- Povećanje iskorištenja hromnih štavila putem optimizacije radnih parametara (npr. pH, sastava kupke, temperature, vremena i brzine rada bubnja) i upotreba hemikalija za povećanje udjela hromnih štavila koje apsorbira koža;</w:t>
      </w:r>
      <w:r>
        <w:br/>
        <w:t>- Optimizacija metode biljnog štavljenja upotrebom agenasa za predštavljene radi pomaganja prodiranja tanina iz biljaka;.</w:t>
      </w:r>
      <w:r>
        <w:br/>
        <w:t xml:space="preserve">- Optimizacija ponovnog štavljenja, bojenja i mašćenja, </w:t>
      </w:r>
      <w:proofErr w:type="gramStart"/>
      <w:r>
        <w:t>te</w:t>
      </w:r>
      <w:proofErr w:type="gramEnd"/>
      <w:r>
        <w:t xml:space="preserve"> optimizacija radnih parmetara za osiguranje maksimalne iskorištenosti hemikalija u procesu.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15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proizvodnje organskih hemikalija i proizvoda</w:t>
      </w:r>
    </w:p>
    <w:p w:rsidR="00AE1D5E" w:rsidRDefault="00E86F2A" w:rsidP="00E86F2A">
      <w:pPr>
        <w:rPr>
          <w:b/>
          <w:bCs/>
        </w:rPr>
      </w:pPr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iz proizvodnje organskih hemikalija i proizvoda.</w:t>
      </w:r>
      <w:r>
        <w:br/>
        <w:t>(2) Odredba stava 1. ovoga Priloga se odnosi na tehnološke otpadne vode iz proizvodnje:</w:t>
      </w:r>
      <w:r>
        <w:br/>
        <w:t>- jednostavnih ugljikovodika (linearni ili ciklički, zasićeni ili nezasićeni, alifatski ili aromatski),</w:t>
      </w:r>
      <w:r>
        <w:br/>
        <w:t>- ugljikovodika koji sadrže kisik, kao što su alkoholi, aldehidi, ketoni, karboksilne kiseline, esteri, acetati, eteri, peroksidi i epoksidne smole,</w:t>
      </w:r>
      <w:r>
        <w:br/>
        <w:t>- ugljikovodika koji sadrže sumpor,</w:t>
      </w:r>
      <w:r>
        <w:br/>
        <w:t>- ugljikovodika koji sadrže dušik, kao što su amini, amidi, dušikovi spojevi, nitro-spojevi ili spojevi nitrata, nitrili, cijanati, izocijanati,</w:t>
      </w:r>
      <w:r>
        <w:br/>
        <w:t>- ugljikovodika koji sadrže fosfor,</w:t>
      </w:r>
      <w:r>
        <w:br/>
        <w:t>- halogenih ugljikovodika,</w:t>
      </w:r>
      <w:r>
        <w:br/>
        <w:t>- organometalnih spojeva,</w:t>
      </w:r>
      <w:r>
        <w:br/>
        <w:t>- osnovnih plastičnih materijala (polimeri, sintetska vlakna i vlakna na bazi celuloze);</w:t>
      </w:r>
      <w:r>
        <w:br/>
        <w:t>- sintetskih guma,</w:t>
      </w:r>
      <w:r>
        <w:br/>
        <w:t>- boja, pigmenata i premaza,</w:t>
      </w:r>
      <w:r>
        <w:br/>
        <w:t>- površinskih aktivnih tvari i deterdženata.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otpadne vode iz proizvodnje kozmetičkih proizvoda,</w:t>
      </w:r>
      <w:r>
        <w:br/>
        <w:t>- otpadne vode iz analitičkih laboratorija</w:t>
      </w:r>
      <w:r>
        <w:br/>
        <w:t>- otpadne vode nastale prilikom pripreme pare i vruće vode,</w:t>
      </w:r>
      <w:r>
        <w:br/>
        <w:t>- sanitarne otpadne vode (ako su razdvojene od tehnoloških otpadnih voda),</w:t>
      </w:r>
      <w:r>
        <w:br/>
        <w:t>- onečišćene oborinske vode.</w:t>
      </w:r>
      <w:r>
        <w:br/>
        <w:t xml:space="preserve">(4) Granične vrijednosti emisija otpadnih voda koji su predmet ovoga Priloga navode se u tabeli 1. </w:t>
      </w:r>
      <w:proofErr w:type="gramStart"/>
      <w:r>
        <w:t>ove</w:t>
      </w:r>
      <w:proofErr w:type="gramEnd"/>
      <w:r>
        <w:t xml:space="preserve"> tačke.</w:t>
      </w:r>
      <w:r>
        <w:br/>
      </w:r>
    </w:p>
    <w:p w:rsidR="00E86F2A" w:rsidRDefault="00E86F2A" w:rsidP="00E86F2A">
      <w:proofErr w:type="gramStart"/>
      <w:r>
        <w:rPr>
          <w:b/>
          <w:bCs/>
        </w:rPr>
        <w:lastRenderedPageBreak/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6"/>
        <w:gridCol w:w="2237"/>
        <w:gridCol w:w="2534"/>
        <w:gridCol w:w="2736"/>
      </w:tblGrid>
      <w:tr w:rsidR="00E86F2A" w:rsidTr="00E86F2A">
        <w:tc>
          <w:tcPr>
            <w:tcW w:w="1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103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17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27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KANALIZACIJSKI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FIZIKLANO-HEMIJSKI POKAZATELJI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40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pH-vrijednost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bs-Latn-BA"/>
              </w:rPr>
              <w:t> 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6,0 - 9,5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35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400*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EKOTOKSIKOLOŠKI POKAZATELJI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Toksičnost na dafnije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% otpadne vode u razblaženju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&gt; 50%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ORGANSKI POKAZATELJI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HPK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 xml:space="preserve">125 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700*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BPK</w:t>
            </w:r>
            <w:r>
              <w:rPr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 O</w:t>
            </w:r>
            <w:r>
              <w:rPr>
                <w:sz w:val="14"/>
                <w:szCs w:val="14"/>
                <w:vertAlign w:val="subscript"/>
              </w:rPr>
              <w:t>2</w:t>
            </w:r>
            <w:r>
              <w:rPr>
                <w:sz w:val="14"/>
                <w:szCs w:val="14"/>
              </w:rPr>
              <w:t>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 xml:space="preserve">25 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250*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Teškohlapljive lipofilne tvari (ukupna ulja i masti)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Mineralna ulja 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Fenoli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Lakohlapljivi hlorirani ugljikovodici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Deterdženti 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Lakohlapljivi aromatski ugljikovodici (BTX)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Adsorbilni organski halogeni (AOX)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ANORGANSKI POKAZATELJI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Bakar**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Cink 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Hrom ukupni**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Nikal**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Olovo**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Željezo**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Živa**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0,01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0,01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Cijanidi slobodni***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cijanidi***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Fluoridi otopljeni***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10,0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20,0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dušik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 xml:space="preserve">15,0 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100*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Ukupni fosfor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 xml:space="preserve">2,0 (1,0 za osjetljiva područja) 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5,0*</w:t>
            </w:r>
          </w:p>
        </w:tc>
      </w:tr>
      <w:tr w:rsidR="00E86F2A" w:rsidTr="00E86F2A">
        <w:tc>
          <w:tcPr>
            <w:tcW w:w="151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Sulfidi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 Operater koji upravlja sistemom javne kanalizacije sa postrojenjem za prečišćavanje otpadnih voda, može da propiše i drugačije vrijednosti za odabrane parametre ovisno od kapaciteta i efikasnosti postrojenja</w:t>
      </w:r>
      <w:r>
        <w:br/>
        <w:t>** Parametri se ispituju samo u slučaju da se tokom proizvodnog procesa koriste katlizatori koji sadrže pomenute metale</w:t>
      </w:r>
      <w:r>
        <w:br/>
        <w:t>*** Za otpadne vode u tehnologiji proizvodnje ugljikovodika koji sadrže dušik, kao što su amini, amidi, dušikovi spojevi, nitro-spojevi ili spojevi nitrata, nitrili, cijanati, izocijanati</w:t>
      </w:r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sljedećih mjera sprječavanja zagađivanja voda, kao što su:</w:t>
      </w:r>
      <w:r>
        <w:br/>
        <w:t>- Minimalizirati mogućnost kontaminacije procesnih voda sa sirovinama, proizvodima i otpadom;</w:t>
      </w:r>
      <w:r>
        <w:br/>
        <w:t>- Maksimalna ponovna upotreba pročišćenih otpadnih voda u tehnološkom procesu;</w:t>
      </w:r>
      <w:r>
        <w:br/>
        <w:t>- Maksimalna iskoristivost sirovina za ponovnu upotrebu u tehnološkom procesu;</w:t>
      </w:r>
      <w:r>
        <w:br/>
        <w:t>- Hemikalije čuvati u nadzemnim spremnicima u vodonepropusnim zaštitnim bazenima s kontroliranim zasunskim oknima, dvostijenski podzemni spremnici sa svjetlosnom i zvučnom dojavom procurivanja, zabranjena su bilo kakva ispuštanja u tlo i/ili podzemlje;</w:t>
      </w:r>
      <w:r>
        <w:br/>
        <w:t>- Otpadne vode iz različitih tehnoloških procesa postrojenja (tokovi otpadnih voda), a koje sadrže teške metale ili toksične ili biološki nerazgradive organske spojeve potrebno je razdvojiti i zasebno tretirati na mjestu nastajanja;</w:t>
      </w:r>
      <w:r>
        <w:br/>
        <w:t>- U slučaju nemogućnosti predtretmana navedenih tokova otpadnih voda, iste je potrebno zbrinuti kao opasni otpad.</w:t>
      </w:r>
    </w:p>
    <w:p w:rsidR="00AE1D5E" w:rsidRDefault="00E86F2A" w:rsidP="00E86F2A">
      <w:pPr>
        <w:pStyle w:val="text-center"/>
        <w:rPr>
          <w:rStyle w:val="Strong"/>
        </w:rPr>
      </w:pPr>
      <w:r>
        <w:br/>
      </w:r>
    </w:p>
    <w:p w:rsidR="00AE1D5E" w:rsidRDefault="00AE1D5E" w:rsidP="00E86F2A">
      <w:pPr>
        <w:pStyle w:val="text-center"/>
        <w:rPr>
          <w:rStyle w:val="Strong"/>
        </w:rPr>
      </w:pPr>
    </w:p>
    <w:p w:rsidR="00E86F2A" w:rsidRDefault="00E86F2A" w:rsidP="00E86F2A">
      <w:pPr>
        <w:pStyle w:val="text-center"/>
      </w:pPr>
      <w:r>
        <w:rPr>
          <w:rStyle w:val="Strong"/>
        </w:rPr>
        <w:lastRenderedPageBreak/>
        <w:t>Prilog 16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emisije otpadnih voda iz proizvodnje koksa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iz proizvodnje koksa.</w:t>
      </w:r>
      <w:r>
        <w:br/>
        <w:t>(2) Odredbe ovoga Priloga ne odnose se na otpadne vode, koje se ispuštaju iz razdjelnog sistema interne odvodnje postrojenja za proizvodnju organskih hemikalija i proizvoda i to</w:t>
      </w:r>
      <w:proofErr w:type="gramStart"/>
      <w:r>
        <w:t>:</w:t>
      </w:r>
      <w:proofErr w:type="gramEnd"/>
      <w:r>
        <w:br/>
        <w:t>- rashladne otpadne vode,</w:t>
      </w:r>
      <w:r>
        <w:br/>
        <w:t>- otpadne vode iz postrojenja za pripremu pare i vruće vode,</w:t>
      </w:r>
      <w:r>
        <w:br/>
        <w:t>- sanitarne otpadne vode (ako su razdvojene od tehnoloških otpadnih voda),</w:t>
      </w:r>
      <w:r>
        <w:br/>
        <w:t>- onečišćene oborinske vode.</w:t>
      </w:r>
      <w:r>
        <w:br/>
        <w:t>(3) Granične vrijednosti emisija otpadnih voda koje su predmet ovoga Priloga navode se u Tabela 1 ove tačke</w:t>
      </w:r>
      <w:proofErr w:type="gramStart"/>
      <w:r>
        <w:t>:</w:t>
      </w:r>
      <w:proofErr w:type="gramEnd"/>
      <w:r>
        <w:br/>
      </w:r>
      <w:r>
        <w:rPr>
          <w:b/>
          <w:bCs/>
        </w:rPr>
        <w:t>Tabela 1</w:t>
      </w:r>
      <w:r>
        <w:t>. Granične vrijednosti emisija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2"/>
        <w:gridCol w:w="2295"/>
        <w:gridCol w:w="2580"/>
        <w:gridCol w:w="2606"/>
      </w:tblGrid>
      <w:tr w:rsidR="00E86F2A" w:rsidTr="00E86F2A">
        <w:tc>
          <w:tcPr>
            <w:tcW w:w="15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07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20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21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KANALIZACIJSKI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FIZIKLANO-HEMIJSKI POKAZATELJI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°C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pH-vrijednost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6,5 - 9,0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6,5 - 9,5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400*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Taložive tvari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ml/l na sat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ORGANSKI POKAZATELJI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HPK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O2/l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C03DB3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</w:t>
            </w:r>
            <w:r w:rsidR="00E86F2A">
              <w:rPr>
                <w:sz w:val="14"/>
                <w:szCs w:val="14"/>
                <w:lang w:val="hr-BA"/>
              </w:rPr>
              <w:t>25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C03DB3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70</w:t>
            </w:r>
            <w:r w:rsidR="00E86F2A">
              <w:rPr>
                <w:sz w:val="14"/>
                <w:szCs w:val="14"/>
                <w:lang w:val="hr-BA"/>
              </w:rPr>
              <w:t>0*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BPK5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O2/l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C03DB3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25</w:t>
            </w:r>
            <w:r w:rsidR="00E86F2A">
              <w:rPr>
                <w:sz w:val="14"/>
                <w:szCs w:val="14"/>
                <w:lang w:val="hr-BA"/>
              </w:rPr>
              <w:t>0*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ANORGANSKI POKAZATELJI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Mineralna ulja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Amonijak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Nitrati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dušik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2,0 (1,0 za osjetljiva područja)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5,0*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Policiklični aromatični ugljovodonici (PAH)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0,01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0,01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Sulfidi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1,0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Fenoli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10,0</w:t>
            </w:r>
          </w:p>
        </w:tc>
      </w:tr>
      <w:tr w:rsidR="00E86F2A" w:rsidTr="00E86F2A">
        <w:tc>
          <w:tcPr>
            <w:tcW w:w="15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Cijanidi</w:t>
            </w:r>
          </w:p>
        </w:tc>
        <w:tc>
          <w:tcPr>
            <w:tcW w:w="107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1,0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 Operater koji upravlja sistemom javne kanalizacije sa postrojenjem za prečišćavanje otpadnih voda, može da propiše i drugačije vrijednosti za odabrane parametre ovisno od kapaciteta i efikasnosti postrojenja</w:t>
      </w:r>
      <w:r>
        <w:br/>
        <w:t>(4) Posebne mjere u vezi s ispuštanjem otpadnih voda iz objekata i postrojenja odvodnje iz postrojenja za proizvodnju anorganskih hemikalija i proizvoda su:</w:t>
      </w:r>
      <w:r>
        <w:br/>
        <w:t>- Racionalna upotreba vode u svim tehnološkim procesima, gdje god je to moguće;</w:t>
      </w:r>
      <w:r>
        <w:br/>
        <w:t>- Minimalizirati mogućnost kontaminacije procesnih voda sa sirovinama, proizvodima i otpadom;</w:t>
      </w:r>
      <w:r>
        <w:br/>
        <w:t>- Maksimalna ponovna upotreba pročišćenih otpadnih voda u tehnološkom procesu;</w:t>
      </w:r>
      <w:r>
        <w:br/>
        <w:t>- Maksimalna iskoristivost sirovina iz matičnih lugova za ponovnu upotrebu u tehnološkom procesu;</w:t>
      </w:r>
      <w:r>
        <w:br/>
        <w:t>- Hemikalije čuvati u nadzemnim spremnicima u vodonepropusnim zaštitnim bazenima s kontroliranim zasunskim oknima, dvostijenski podzemni spremnici sa svjetlosnom izvučnom dojavom procurivanja, zabranjena su bilo kakva ispuštanja u tlo i/ili podzemlje.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17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iz termoenergetskih postrojenja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ispuštanje tehnoloških otpadnih voda, uključujući i rashladne otpadne </w:t>
      </w:r>
      <w:r>
        <w:lastRenderedPageBreak/>
        <w:t>vode iz termoenergetskih postrojenja.</w:t>
      </w:r>
      <w:r>
        <w:br/>
        <w:t>(2) Odredbe iz stava 1. ovoga Priloga odnose se na ispuštanja otpadnih voda iz:</w:t>
      </w:r>
      <w:r>
        <w:br/>
        <w:t>- termoenergetskih postrojenja i uređaja u kojima se koriste konvencionalna goriva (ugalj, biomasa, tekuća i plinska goriva) te kombinacija suspaljivanja otpada i regenerisanih goriva iznad 50 MW,</w:t>
      </w:r>
      <w:r>
        <w:br/>
        <w:t>- postrojenja protočnih i recirkulacijskih rashladnih sistema u elektranama i toplanama,</w:t>
      </w:r>
      <w:r>
        <w:br/>
        <w:t>- otpadne vode od deponija šljake i pepela.</w:t>
      </w:r>
      <w:r>
        <w:br/>
        <w:t xml:space="preserve">(3) Odredbe ovoga Priloga ne odnose se </w:t>
      </w:r>
      <w:proofErr w:type="gramStart"/>
      <w:r>
        <w:t>na</w:t>
      </w:r>
      <w:proofErr w:type="gramEnd"/>
      <w:r>
        <w:t xml:space="preserve"> ispuštanje sanitarne otpadne vode iz postrojenja, osim ako se miješaju sa tehnološkim otpadnim vodama.</w:t>
      </w:r>
      <w:r>
        <w:br/>
        <w:t xml:space="preserve">(4) Granične vrijednosti emisija tehnoloških i rashladnih otpadnih voda koja su predmet ovoga Priloga navode se u tabelama 1. </w:t>
      </w:r>
      <w:proofErr w:type="gramStart"/>
      <w:r>
        <w:t>i</w:t>
      </w:r>
      <w:proofErr w:type="gramEnd"/>
      <w:r>
        <w:t xml:space="preserve"> 2.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za rashladne otpadne vode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0"/>
        <w:gridCol w:w="3200"/>
        <w:gridCol w:w="2833"/>
      </w:tblGrid>
      <w:tr w:rsidR="00E86F2A" w:rsidTr="00E86F2A">
        <w:tc>
          <w:tcPr>
            <w:tcW w:w="21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49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3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ind w:right="288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POVRŠINSKE VODE</w:t>
            </w:r>
          </w:p>
        </w:tc>
      </w:tr>
      <w:tr w:rsidR="00E86F2A" w:rsidTr="00E86F2A">
        <w:trPr>
          <w:trHeight w:val="329"/>
        </w:trPr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FIZIKALNO - HEMIJSKI POKAZATELJI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ΔT</w:t>
            </w:r>
            <w:r>
              <w:rPr>
                <w:sz w:val="14"/>
                <w:szCs w:val="14"/>
                <w:vertAlign w:val="subscript"/>
                <w:lang w:val="hr-BA"/>
              </w:rPr>
              <w:t xml:space="preserve">R </w:t>
            </w:r>
            <w:r>
              <w:rPr>
                <w:sz w:val="14"/>
                <w:szCs w:val="14"/>
                <w:lang w:val="hr-BA"/>
              </w:rPr>
              <w:t>ne viša od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ORGANSKI POKAZATELJI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HPK *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125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Adsorbilni organski halogeni (AOX) a)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Bakar * c)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0,5 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Cink * b)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Ukupni hrom *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0,5 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Slobodni hlor a)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0,2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dušik *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15</w:t>
            </w:r>
          </w:p>
        </w:tc>
      </w:tr>
      <w:tr w:rsidR="00E86F2A" w:rsidTr="00E86F2A">
        <w:tc>
          <w:tcPr>
            <w:tcW w:w="218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fosfor *d)</w:t>
            </w:r>
          </w:p>
        </w:tc>
        <w:tc>
          <w:tcPr>
            <w:tcW w:w="149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3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 (1,0 za osjetljiva područja)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 Analiza se radi samo kod ispuštanja otpadnih voda iz recirkulacijskih rashladnih sistema</w:t>
      </w:r>
      <w:r>
        <w:br/>
        <w:t>ΔT</w:t>
      </w:r>
      <w:r>
        <w:rPr>
          <w:vertAlign w:val="subscript"/>
        </w:rPr>
        <w:t>R</w:t>
      </w:r>
      <w:r>
        <w:t xml:space="preserve"> - razlika vrijednosti temperature rashladne vode </w:t>
      </w:r>
      <w:proofErr w:type="gramStart"/>
      <w:r>
        <w:t>na</w:t>
      </w:r>
      <w:proofErr w:type="gramEnd"/>
      <w:r>
        <w:t xml:space="preserve"> ispustu i vrijednosti temperature vode na zahvatu</w:t>
      </w:r>
      <w:r>
        <w:br/>
        <w:t>a) analiza se radi u slučaju korištenja biocida</w:t>
      </w:r>
      <w:r>
        <w:br/>
        <w:t>b) analiza se radi u slučaju da je rashladni sistem napravljen od materijala koji sadrži cink. Za kondicioniranje rashladne vode ne smiju se koristiti cinkovi spojevi</w:t>
      </w:r>
      <w:r>
        <w:br/>
        <w:t>c) analiza se radi u slučaju da je rashladni sistem napravljen od materijala koji sadrži bakar</w:t>
      </w:r>
      <w:r>
        <w:br/>
        <w:t>d) dozvoljena granična vrijednost odnosi se u slučaju kada se za kondicioniranje vode koriste isključivo anorganski fosforni spojevi</w:t>
      </w:r>
      <w:r>
        <w:br/>
      </w:r>
      <w:r>
        <w:rPr>
          <w:b/>
          <w:bCs/>
        </w:rPr>
        <w:t>Tabela 2</w:t>
      </w:r>
      <w:r>
        <w:t xml:space="preserve"> Granične vrijednosti emisija onečišćujućih tvari za ostale tehnološke otpadne vode koje nisu obuhvaćene tabelom 1. </w:t>
      </w:r>
      <w:proofErr w:type="gramStart"/>
      <w:r>
        <w:t>ovog</w:t>
      </w:r>
      <w:proofErr w:type="gramEnd"/>
      <w:r>
        <w:t xml:space="preserve"> priloga 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1"/>
        <w:gridCol w:w="2633"/>
        <w:gridCol w:w="2069"/>
      </w:tblGrid>
      <w:tr w:rsidR="00E86F2A" w:rsidTr="00E86F2A">
        <w:tc>
          <w:tcPr>
            <w:tcW w:w="2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22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96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POVRŠINSKE VODE</w:t>
            </w:r>
          </w:p>
        </w:tc>
      </w:tr>
      <w:tr w:rsidR="00E86F2A" w:rsidTr="00E86F2A">
        <w:trPr>
          <w:trHeight w:val="329"/>
        </w:trPr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FIZIKALNO HEMIJSKI POKAZATELJI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Taložive tvari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ml/l na sat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ORGANSKI POKAZATELJI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BPK</w:t>
            </w:r>
            <w:r>
              <w:rPr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HPK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125 (150**)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Teškohlapljive lipofilne tvari (ukupna ulja i masti)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Fenoli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Arsen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Bakar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Cink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Kadmij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0,005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hrom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Nikl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Olovo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0,02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Živa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0,003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Sulfati 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2000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lastRenderedPageBreak/>
              <w:t>Sulfidi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0,2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Sulfiti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Fluoridi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 (25 **)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Hloridi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3000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dušik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15</w:t>
            </w:r>
          </w:p>
        </w:tc>
      </w:tr>
      <w:tr w:rsidR="00E86F2A" w:rsidTr="00E86F2A">
        <w:tc>
          <w:tcPr>
            <w:tcW w:w="281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 (1,0 za osjetljiva područja)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**Gornje vrijednosti koncentracija primjenjuje se samo na otpadne vode iz mokrog odsumporavanja dimnih plinova</w:t>
      </w:r>
      <w:r>
        <w:br/>
        <w:t>(5) Posebne mjere provođenja zaštite voda prilikom ispuštanja otpadnih voda iz objekata i postrojenja za proizvodnju toplinske i električne energije su:</w:t>
      </w:r>
      <w:r>
        <w:br/>
        <w:t>- Sve opasne i štetne otpadne tvari koje se skladište na lokaciji potrebno je čuvati na izoliranim i po mogućnosti, natkrivenim vodonepropusnim površinama sa zasebnim sistemom odvodnje i pročišćavanja onečišćenih oborinskih voda;,</w:t>
      </w:r>
      <w:r>
        <w:br/>
        <w:t>- Sve spremnike tekućih goriva, koji nisu osigurani prihvatnim tankvanama sa pripadajućim odvodnim sistemom i uređajima za pročišćavanje otpadnih voda, potrebno je opremiti sistemom automatske dojave procurivanja;</w:t>
      </w:r>
      <w:r>
        <w:br/>
        <w:t>- Način zahvaćanja voda izvesti tako da se spriječi povlačenje vodenih organizama;</w:t>
      </w:r>
      <w:r>
        <w:br/>
        <w:t>- Ispust rashladnih voda kod protočnog hlađenja dizajnirati na način da je isti postavljen jedan metar ispod najnižeg izmjerenog nivoa vode vodotoka;</w:t>
      </w:r>
      <w:r>
        <w:br/>
        <w:t>- Kod odabira rashladne opreme primjenjivati materijal otporniji na koroziju;</w:t>
      </w:r>
      <w:r>
        <w:br/>
        <w:t>- Kod obrade rashladne vode primijeniti alternativne, a ne hemijske načine obrade rashladnih voda;</w:t>
      </w:r>
      <w:r>
        <w:br/>
        <w:t>- Koristiti aditive za rashladnu vodu koji imaju manji utjecaj na okoliš te pratiti primjenu aditiva za rashladnu vodu.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Prilog 18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nastalih prilikom eksploatacije, pranja i separacije uglja i proizvodnje briketa mrkog uglja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ispuštanja tehnološke otpadne vode nastale prilikom eksploatacije, pranja, separacije uglja, kao i proizvodnje briketa mrkog uglja.</w:t>
      </w:r>
      <w:r>
        <w:br/>
        <w:t>(2) Odredbe ovoga Priloga ne odnose se na</w:t>
      </w:r>
      <w:proofErr w:type="gramStart"/>
      <w:r>
        <w:t>:</w:t>
      </w:r>
      <w:proofErr w:type="gramEnd"/>
      <w:r>
        <w:br/>
        <w:t>- oborinske otpadne vode, osim prilikom iskopavanja rude i</w:t>
      </w:r>
      <w:r>
        <w:br/>
        <w:t>- sanitarne otpadne vode, osim ukoliko se ne miješaju sa tehnološkim.</w:t>
      </w:r>
      <w:r>
        <w:br/>
        <w:t xml:space="preserve">(3) Granične vrijednosti emisija otpadnih voda koje su predmet ovoga Priloga navode se u tabeli 1. </w:t>
      </w:r>
      <w:proofErr w:type="gramStart"/>
      <w:r>
        <w:t>ovoga</w:t>
      </w:r>
      <w:proofErr w:type="gramEnd"/>
      <w:r>
        <w:t xml:space="preserve"> Priloga.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</w:t>
      </w:r>
    </w:p>
    <w:tbl>
      <w:tblPr>
        <w:tblW w:w="4793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9"/>
        <w:gridCol w:w="4292"/>
        <w:gridCol w:w="2889"/>
      </w:tblGrid>
      <w:tr w:rsidR="00E86F2A" w:rsidTr="00E86F2A">
        <w:tc>
          <w:tcPr>
            <w:tcW w:w="16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20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36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Temperatura*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Toksičnost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% otpadne vode u razblaženju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&gt; 50%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Suspendovane materije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 xml:space="preserve">35 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HPK*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 xml:space="preserve">125 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Mineralna ulja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E86F2A" w:rsidTr="00E86F2A">
        <w:tc>
          <w:tcPr>
            <w:tcW w:w="16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 xml:space="preserve">Sulfati </w:t>
            </w:r>
          </w:p>
        </w:tc>
        <w:tc>
          <w:tcPr>
            <w:tcW w:w="20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36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2000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C03DB3" w:rsidRDefault="00E86F2A" w:rsidP="00C03DB3">
      <w:pPr>
        <w:rPr>
          <w:rStyle w:val="Strong"/>
        </w:rPr>
      </w:pPr>
      <w:r>
        <w:t>*Ne ispituje se prilikom eksploatacije/iskopavanja uglja</w:t>
      </w:r>
      <w:r>
        <w:br/>
      </w:r>
    </w:p>
    <w:p w:rsidR="00E86F2A" w:rsidRDefault="00E86F2A" w:rsidP="00E86F2A">
      <w:pPr>
        <w:pStyle w:val="text-center"/>
      </w:pPr>
      <w:r>
        <w:rPr>
          <w:rStyle w:val="Strong"/>
        </w:rPr>
        <w:lastRenderedPageBreak/>
        <w:t>Prilog 19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procjednih voda iz odlagališta neopasnog otpada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otpadne vode nastale prilikom rada odlagališta za neopasni otpad uključujući i centre za upravljanje otpadom u dijelu gdje je primjenjivo.</w:t>
      </w:r>
      <w:r>
        <w:br/>
        <w:t>(2) Odredbe ovoga Priloga ne odnose se na sljedeće izvore onečišćenja</w:t>
      </w:r>
      <w:proofErr w:type="gramStart"/>
      <w:r>
        <w:t>:</w:t>
      </w:r>
      <w:proofErr w:type="gramEnd"/>
      <w:r>
        <w:br/>
        <w:t>- odlagališta opasnog otpada,</w:t>
      </w:r>
      <w:r>
        <w:br/>
        <w:t>- odlagališta inertnog otpada.</w:t>
      </w:r>
      <w:r>
        <w:br/>
        <w:t>(3) Granične vrijednosti emisija otpadnih voda koje su predmet ovoga Priloga navode se u Tabela 1 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onečišćujućih tvari 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7"/>
        <w:gridCol w:w="2250"/>
        <w:gridCol w:w="2432"/>
        <w:gridCol w:w="2584"/>
      </w:tblGrid>
      <w:tr w:rsidR="00E86F2A" w:rsidTr="00E86F2A">
        <w:tc>
          <w:tcPr>
            <w:tcW w:w="16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0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13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20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KANALIZACIJSKI SISTEM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FIZIKALNO - HEMIJSKI POKAZATELJI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°C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 w:rsidP="00C03DB3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</w:t>
            </w:r>
            <w:r w:rsidR="00C03DB3">
              <w:rPr>
                <w:sz w:val="14"/>
                <w:szCs w:val="14"/>
                <w:lang w:val="hr-BA"/>
              </w:rPr>
              <w:t>5</w:t>
            </w:r>
            <w:r>
              <w:rPr>
                <w:sz w:val="14"/>
                <w:szCs w:val="14"/>
                <w:lang w:val="hr-BA"/>
              </w:rPr>
              <w:t xml:space="preserve"> - 9,0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6,5 - 9,5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400*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TOKSIKOLOŠKI POKAZATELJI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ORGANSKI POKAZATELJI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HPK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125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700*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BPK</w:t>
            </w:r>
            <w:r>
              <w:rPr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125*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Teškohljapljive lipofilne tvari (ukupna ulja i masti)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Mineralna ulja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Fenoli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Adsorbilni organski halogeni (AOX)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organski ugljik (TOC)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50</w:t>
            </w:r>
          </w:p>
        </w:tc>
      </w:tr>
      <w:tr w:rsidR="00E86F2A" w:rsidTr="00E86F2A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ANORGANSKI POKAZATELJI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Amonijak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10,0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Ukupni dušik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 N/l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15 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100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 P/l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2,0 (1,0 osjetljiva područja)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5,0*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Arsen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0,05 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0,05 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Bakar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Cink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Kadmij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0,05 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Ukupni hrom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0,15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Nikl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Olovo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Željezo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</w:tr>
      <w:tr w:rsidR="00E86F2A" w:rsidTr="00E86F2A">
        <w:tc>
          <w:tcPr>
            <w:tcW w:w="16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Živa</w:t>
            </w:r>
          </w:p>
        </w:tc>
        <w:tc>
          <w:tcPr>
            <w:tcW w:w="10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0,005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0,01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E86F2A" w:rsidRDefault="00E86F2A" w:rsidP="00E86F2A">
      <w:r>
        <w:t>* Operater koji upravlja sistemom javne kanalizacije sa postrojenjem za prečišćavanje otpadnih voda, može da propiše i drugačije vrijednosti za odabrane parametre ovisno od kapaciteta i efikasnosti postrojenja</w:t>
      </w:r>
      <w:r>
        <w:br/>
        <w:t>(4) Deponiji se preporučuje primjena sljedećih mjera sprječavanja zagađivanja voda, kao što su:</w:t>
      </w:r>
      <w:r>
        <w:br/>
        <w:t>- Procjedne vode potrebno je prikupljati odvojeno od oborinskih voda, kao i otpadnih voda sa manipulativnih površina (pranje vozila ili dr.);</w:t>
      </w:r>
      <w:r>
        <w:br/>
        <w:t>- Uspostaviti sistem prikupljanja i praćenje nivoa prikupljenih procjednih voda u sabirnim bazenima;</w:t>
      </w:r>
      <w:r>
        <w:br/>
        <w:t>- Prilagoditi način pročišćavanja procjednih voda (kombinovati hemijsko, fizikalno i biološko pročišćavanje procjednih voda) graničnim vrijednostima emisija za ispuštanje u površinske vode, odnosno u sistem javne odvodnje.</w:t>
      </w:r>
    </w:p>
    <w:p w:rsidR="00AE1D5E" w:rsidRDefault="00E86F2A" w:rsidP="00E86F2A">
      <w:pPr>
        <w:pStyle w:val="text-center"/>
        <w:rPr>
          <w:rStyle w:val="Strong"/>
        </w:rPr>
      </w:pPr>
      <w:r>
        <w:br/>
      </w:r>
    </w:p>
    <w:p w:rsidR="00080F3C" w:rsidRDefault="00080F3C" w:rsidP="00E86F2A">
      <w:pPr>
        <w:pStyle w:val="text-center"/>
        <w:rPr>
          <w:rStyle w:val="Strong"/>
        </w:rPr>
      </w:pPr>
    </w:p>
    <w:p w:rsidR="00080F3C" w:rsidRDefault="00080F3C" w:rsidP="00E86F2A">
      <w:pPr>
        <w:pStyle w:val="text-center"/>
        <w:rPr>
          <w:rStyle w:val="Strong"/>
        </w:rPr>
      </w:pPr>
    </w:p>
    <w:p w:rsidR="00E86F2A" w:rsidRDefault="00E86F2A" w:rsidP="00E86F2A">
      <w:pPr>
        <w:pStyle w:val="text-center"/>
      </w:pPr>
      <w:r>
        <w:rPr>
          <w:rStyle w:val="Strong"/>
        </w:rPr>
        <w:lastRenderedPageBreak/>
        <w:t>Prilog 20</w:t>
      </w:r>
    </w:p>
    <w:p w:rsidR="00E86F2A" w:rsidRDefault="00E86F2A" w:rsidP="00E86F2A">
      <w:pPr>
        <w:pStyle w:val="text-center"/>
      </w:pPr>
      <w:r>
        <w:br/>
      </w:r>
      <w:r>
        <w:rPr>
          <w:rStyle w:val="Strong"/>
        </w:rPr>
        <w:t>Granične vrijednosti emisija otpadnih voda nastalih u proizvodnji pulpe za papir, papira i kartona</w:t>
      </w:r>
    </w:p>
    <w:p w:rsidR="00E86F2A" w:rsidRDefault="00E86F2A" w:rsidP="00E86F2A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iz proizvodnje pulpe za papir i proizvodnje papira i kartona.</w:t>
      </w:r>
      <w:r>
        <w:br/>
        <w:t xml:space="preserve">(2) Odredbe iz stava 1. </w:t>
      </w:r>
      <w:proofErr w:type="gramStart"/>
      <w:r>
        <w:t>ovoga</w:t>
      </w:r>
      <w:proofErr w:type="gramEnd"/>
      <w:r>
        <w:t xml:space="preserve"> Priloga ne odnose se na:</w:t>
      </w:r>
      <w:r>
        <w:br/>
        <w:t>- rashladne sisteme,</w:t>
      </w:r>
      <w:r>
        <w:br/>
        <w:t>- uređaje za tehnološku pripremu vode i</w:t>
      </w:r>
      <w:r>
        <w:br/>
        <w:t>- sanitarne otpadne vode koje nastaju u objektima i postrojenjima za proizvodnju pulpe za papir, papira i kartona.</w:t>
      </w:r>
      <w:r>
        <w:br/>
        <w:t>(3) Granične vrijednosti emisija otpadnih voda iz proizvodnju pulpe za papir, papira i kartona navodi se u Tabela 1 i 2 ovoga Priloga.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otpadnih voda iz proizvodnje pulpe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  <w:gridCol w:w="2150"/>
        <w:gridCol w:w="2090"/>
      </w:tblGrid>
      <w:tr w:rsidR="00E86F2A" w:rsidTr="00E86F2A">
        <w:tc>
          <w:tcPr>
            <w:tcW w:w="3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200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Granične vrijednosti 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kg/t celuloze</w:t>
            </w:r>
          </w:p>
        </w:tc>
      </w:tr>
      <w:tr w:rsidR="00E86F2A" w:rsidTr="00E86F2A">
        <w:trPr>
          <w:trHeight w:val="329"/>
        </w:trPr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FIZIKALNO HEMIJSKI POKAZATELJI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Temperatura (°C)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-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16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1,5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Toksičnost na dafnije (% otpadne vode u razblaženju)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ORGANSKI POKAZATELJI</w:t>
            </w:r>
          </w:p>
        </w:tc>
      </w:tr>
      <w:tr w:rsidR="00E86F2A" w:rsidTr="00E86F2A">
        <w:trPr>
          <w:trHeight w:val="414"/>
        </w:trPr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BPK</w:t>
            </w:r>
            <w:r>
              <w:rPr>
                <w:sz w:val="14"/>
                <w:szCs w:val="14"/>
                <w:vertAlign w:val="subscript"/>
                <w:lang w:val="hr-BA"/>
              </w:rPr>
              <w:t xml:space="preserve">5 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25,0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HPK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10</w:t>
            </w:r>
          </w:p>
        </w:tc>
      </w:tr>
      <w:tr w:rsidR="00E86F2A" w:rsidTr="00E86F2A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E86F2A" w:rsidTr="00E86F2A"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Ukupni dušik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3,0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2,5</w:t>
            </w:r>
          </w:p>
        </w:tc>
      </w:tr>
      <w:tr w:rsidR="00E86F2A" w:rsidTr="00E86F2A">
        <w:trPr>
          <w:trHeight w:val="421"/>
        </w:trPr>
        <w:tc>
          <w:tcPr>
            <w:tcW w:w="3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lang w:val="hr-BA"/>
              </w:rPr>
              <w:t>0,3</w:t>
            </w:r>
          </w:p>
        </w:tc>
        <w:tc>
          <w:tcPr>
            <w:tcW w:w="9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F2A" w:rsidRDefault="00E86F2A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  <w:shd w:val="clear" w:color="auto" w:fill="FFFFFF"/>
                <w:lang w:val="hr-BA"/>
              </w:rPr>
              <w:t>0,03</w:t>
            </w:r>
          </w:p>
        </w:tc>
      </w:tr>
    </w:tbl>
    <w:p w:rsidR="00E86F2A" w:rsidRDefault="00E86F2A" w:rsidP="00E86F2A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rPr>
          <w:b/>
          <w:bCs/>
        </w:rPr>
        <w:t>Tabela 2</w:t>
      </w:r>
      <w:proofErr w:type="gramStart"/>
      <w:r>
        <w:rPr>
          <w:b/>
          <w:bCs/>
        </w:rPr>
        <w:t>.</w:t>
      </w:r>
      <w:r>
        <w:t>.</w:t>
      </w:r>
      <w:proofErr w:type="gramEnd"/>
      <w:r>
        <w:t xml:space="preserve"> Granične vrijednosti emisija otpadnih voda iz proizvodnje papira i kartona</w:t>
      </w:r>
    </w:p>
    <w:tbl>
      <w:tblPr>
        <w:tblW w:w="4793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3229"/>
        <w:gridCol w:w="2150"/>
        <w:gridCol w:w="2741"/>
      </w:tblGrid>
      <w:tr w:rsidR="001E757C" w:rsidTr="001E757C">
        <w:tc>
          <w:tcPr>
            <w:tcW w:w="11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52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01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29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KANALIZACIJSKI SISTEM</w:t>
            </w:r>
          </w:p>
        </w:tc>
      </w:tr>
      <w:tr w:rsidR="001E757C" w:rsidTr="001E757C">
        <w:trPr>
          <w:trHeight w:val="329"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FIZIKALNO HEMIJSKI POKAZATELJI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6,5 - 9,5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35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400*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ORGANSKI POKAZATELJI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25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125 *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HPK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125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700*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Ukupni dušik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mg/l 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15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100*</w:t>
            </w:r>
          </w:p>
        </w:tc>
      </w:tr>
      <w:tr w:rsidR="001E757C" w:rsidTr="001E757C">
        <w:tc>
          <w:tcPr>
            <w:tcW w:w="115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52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mg/l </w:t>
            </w:r>
          </w:p>
        </w:tc>
        <w:tc>
          <w:tcPr>
            <w:tcW w:w="101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 (1,0 za osjetljiva područja</w:t>
            </w:r>
          </w:p>
        </w:tc>
        <w:tc>
          <w:tcPr>
            <w:tcW w:w="12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5,0*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(4) Ukoliko otpadne vode nastaju u procesu štampanja proizvoda od papira i kartona, potrebno je analizirati i teške metale koji se mogu nalaziti u pigmentima boja, pri čemu će se koristiti granične vrijednosti iz tabele 1.</w:t>
      </w:r>
      <w:r>
        <w:br/>
        <w:t xml:space="preserve">(5) Za tehnološke otpadne vode koje se ispuštaju u sistem javne kanalizacije koja </w:t>
      </w:r>
      <w:proofErr w:type="gramStart"/>
      <w:r>
        <w:t>nema</w:t>
      </w:r>
      <w:proofErr w:type="gramEnd"/>
      <w:r>
        <w:t xml:space="preserve"> funkcionalno postrojenje za tretman otpadnih voda primjenjuju se granične vrijednosti emisija za ispuštanje otpadnih voda u površinske vode.</w:t>
      </w:r>
      <w:r>
        <w:br/>
        <w:t>(6) Industriji se preporučuje primjena sljedećih mjera sprječavanja zagađivanja voda, kao što su:</w:t>
      </w:r>
      <w:r>
        <w:br/>
      </w:r>
      <w:r>
        <w:lastRenderedPageBreak/>
        <w:t>- Minimalizirati mogućnost kontaminacije procesnih voda sa sirovinama, proizvodima i otpadom;</w:t>
      </w:r>
      <w:r>
        <w:br/>
        <w:t>- Maksimalna ponovna upotreba pročišćenih otpadnih voda u tehnološkom procesu;</w:t>
      </w:r>
      <w:r>
        <w:br/>
        <w:t>- Maksimalna iskoristivost sirovina za ponovnu upotrebu u tehnološkom procesu;</w:t>
      </w:r>
      <w:r>
        <w:br/>
        <w:t>- Hemikalije čuvati u nadzemnim spremnicima u vodonepropusnim zaštitnim bazenima s kontroliranim zasunskim oknima, dvostijenski podzemni spremnici sa svjetlosnom i zvučnom dojavom procurivanja, zabranjena su bilo kakva ispuštanja u tlo i/ili podzemlje;</w:t>
      </w:r>
      <w:r>
        <w:br/>
        <w:t>- Otpadne vode iz različitih tehnoloških procesa postrojenja (tokovi otpadnih voda), a koje sadrže teške metale ili toksične ili biološki nerazgradive organske spojeve potrebno je razdvojiti i zasebno tretirati na mjestu nastajanja.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21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proizvodnje i prerade tekstila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i prerade tekstila.</w:t>
      </w:r>
      <w:r>
        <w:br/>
        <w:t>(2) Odredbe iz stava 1. ove tačke odnose se na</w:t>
      </w:r>
      <w:proofErr w:type="gramStart"/>
      <w:r>
        <w:t>:</w:t>
      </w:r>
      <w:proofErr w:type="gramEnd"/>
      <w:r>
        <w:br/>
        <w:t>- izradu i preradu pređe i prediva,</w:t>
      </w:r>
      <w:r>
        <w:br/>
        <w:t>- bijeljenje, merceriziranje ili alkalne obrade tekstila,</w:t>
      </w:r>
      <w:r>
        <w:br/>
        <w:t>- bojenje i tiskanje tekstila,</w:t>
      </w:r>
      <w:r>
        <w:br/>
        <w:t>- plasticiranje ili kaširanje tekstila, apretiranje tekstila,</w:t>
      </w:r>
      <w:r>
        <w:br/>
        <w:t>- čišćenje i pranje vlakana u svim oblicima,</w:t>
      </w:r>
      <w:r>
        <w:br/>
        <w:t>- grafičke i fotografičke procese i obrada kovinskih površina pri proizvodnji valjaka za otiskivanje tekstila i šablona,</w:t>
      </w:r>
      <w:r>
        <w:br/>
        <w:t>- hemijsko čišćenje tekstila, ako se za čišćenje koriste halogeni organski rastvarači.</w:t>
      </w:r>
      <w:r>
        <w:br/>
        <w:t>(3) Odredbe ovoga Priloga ne odnose se na</w:t>
      </w:r>
      <w:proofErr w:type="gramStart"/>
      <w:r>
        <w:t>:</w:t>
      </w:r>
      <w:proofErr w:type="gramEnd"/>
      <w:r>
        <w:br/>
        <w:t>- sanitarne otpadne vode koje nastaju unutar pogona i postrojenja navedenih u prethodnom stavu i koje su odvojene od tehnoloških otpadnih voda,</w:t>
      </w:r>
      <w:r>
        <w:br/>
        <w:t>- pranje sirove vune.</w:t>
      </w:r>
      <w:r>
        <w:br/>
        <w:t>(4) Granične vrijednosti emisija otpadnih voda iz objekata i postrojenja koji su predmet ovoga Priloga navode se u Tabeli 1 ove tačke.</w:t>
      </w:r>
      <w:r>
        <w:br/>
      </w:r>
      <w:r>
        <w:rPr>
          <w:b/>
          <w:bCs/>
        </w:rPr>
        <w:t>Tabela 1</w:t>
      </w:r>
      <w:proofErr w:type="gramStart"/>
      <w:r>
        <w:rPr>
          <w:b/>
          <w:bCs/>
        </w:rPr>
        <w:t>.</w:t>
      </w:r>
      <w:r>
        <w:t>.</w:t>
      </w:r>
      <w:proofErr w:type="gramEnd"/>
      <w:r>
        <w:t xml:space="preserve"> Granične vrijednosti emisija otpadnih voda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5"/>
        <w:gridCol w:w="2413"/>
        <w:gridCol w:w="2540"/>
        <w:gridCol w:w="2542"/>
      </w:tblGrid>
      <w:tr w:rsidR="001E757C" w:rsidTr="001E757C">
        <w:tc>
          <w:tcPr>
            <w:tcW w:w="14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13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19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19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KANALIZACIJSKI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FIZIKALNO - HEMIJSKI POKAZATELJI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°C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Intenzitet boje - koeficijent apsorpcije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Pri 436 nm (žuto područje)</w:t>
            </w:r>
          </w:p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Pri 525 nm (crveno područje)</w:t>
            </w:r>
          </w:p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Pri 620 nm (plavo područje)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7</w:t>
            </w:r>
          </w:p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5</w:t>
            </w:r>
          </w:p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TOKSIKOLOŠKI POKAZATELJI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ORGANSKI POKAZATELJI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HPK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125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700*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BPK</w:t>
            </w:r>
            <w:r>
              <w:rPr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125*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Mineralna ulja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Deterdženti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Adsorbilni organski halogeni (AOX)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ANORGANSKI POKAZATELJI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Aluminij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3,0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Bakar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</w:t>
            </w:r>
            <w:r w:rsidR="00C03DB3">
              <w:rPr>
                <w:color w:val="000000"/>
                <w:sz w:val="14"/>
                <w:szCs w:val="14"/>
                <w:lang w:val="hr-BA"/>
              </w:rPr>
              <w:t>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Cink 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03DB3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</w:t>
            </w:r>
            <w:r w:rsidR="001E757C">
              <w:rPr>
                <w:color w:val="000000"/>
                <w:sz w:val="14"/>
                <w:szCs w:val="14"/>
                <w:lang w:val="hr-BA"/>
              </w:rPr>
              <w:t>,0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Kadmij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Kobalt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Kalaj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03DB3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</w:t>
            </w:r>
            <w:r w:rsidR="001E757C">
              <w:rPr>
                <w:color w:val="000000"/>
                <w:sz w:val="14"/>
                <w:szCs w:val="14"/>
                <w:lang w:val="hr-BA"/>
              </w:rPr>
              <w:t>,0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hrom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</w:t>
            </w:r>
            <w:r w:rsidR="00C03DB3">
              <w:rPr>
                <w:color w:val="000000"/>
                <w:sz w:val="14"/>
                <w:szCs w:val="14"/>
                <w:lang w:val="hr-BA"/>
              </w:rPr>
              <w:t>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lastRenderedPageBreak/>
              <w:t>Hrom VI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Nikal 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03DB3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Olovo</w:t>
            </w:r>
            <w:r>
              <w:rPr>
                <w:color w:val="000000"/>
                <w:sz w:val="14"/>
                <w:szCs w:val="14"/>
                <w:lang w:val="hr-BA"/>
              </w:rPr>
              <w:t>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Slobodni hlor****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0,2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hlor****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Amonijak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azot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15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100*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2,0 (1,0 osjetljiva područja)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5,0*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Sulfidi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1,0</w:t>
            </w:r>
          </w:p>
        </w:tc>
      </w:tr>
      <w:tr w:rsidR="001E757C" w:rsidTr="001E757C">
        <w:tc>
          <w:tcPr>
            <w:tcW w:w="14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Sulfiti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>* Operater koji upravlja sistemom javne kanalizacije sa postrojenjem za prečišćavanje otpadnih voda, može da propiše i drugačije vrijednosti za odabrane parametre ovisno od kapaciteta i efikasnosti postrojenja</w:t>
      </w:r>
      <w:r>
        <w:br/>
        <w:t>*** Ovaj parametar se ispituje samo u slučaju prisustva navedenog teškog metala u pigmentima ili u drugim sirovinama</w:t>
      </w:r>
      <w:r>
        <w:br/>
        <w:t>**** Ispituje se u slučaju korištenja hlornih jedninjenja pri izbjeljivanju</w:t>
      </w:r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Posebne mjere u vezi s ispuštanjem otpadnih voda iz objekata i postrojenja za proizvodnju i preradu tekstila su:</w:t>
      </w:r>
      <w:r>
        <w:br/>
        <w:t>- Zamjena sirovina u tehnološkim postupcima sa onima koje manje uzrokuju opterećenje efluenta, ukoliko se pri tome ne šteti kvalitetu proizvoda;</w:t>
      </w:r>
      <w:r>
        <w:br/>
        <w:t>- Korištenje biološki lako razgradljivih deterdženata;</w:t>
      </w:r>
      <w:r>
        <w:br/>
        <w:t>- Zamjena etilendiamintetrasirćetne kiseline i njenih spojeva i soli sa biološki bolje razgradljivim sredstvima;</w:t>
      </w:r>
      <w:r>
        <w:br/>
        <w:t>- Upotreba sintetičkog škroba koji ima visok stepen biološke razgradljivosti;</w:t>
      </w:r>
      <w:r>
        <w:br/>
        <w:t>- Zamjena natrijevog hipohlorita, trihlorbenzena, živinih spojeva, polivinilalkohola, karbosimetilceluloze, poliakrilata i njihovih spojeva aktilfenoletoksilata, fosfonatom i drugim sličnim spojevima;</w:t>
      </w:r>
      <w:r>
        <w:br/>
        <w:t>- Zamjena boja koje sadrže živu, kadmij, olovo, bakar, nikl i hrom, te druge teške metale;</w:t>
      </w:r>
      <w:r>
        <w:br/>
        <w:t>- Zamjena ili smanjenje upotrebe toksičnih i nerazgaradljivih organskih spojeva i silikona;</w:t>
      </w:r>
      <w:r>
        <w:br/>
        <w:t>- Zamjena tvari koje smanjuju koncentraciju kisika u vodi.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22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proizvodnje biljnih iživotinjskih ulja i masti</w:t>
      </w:r>
    </w:p>
    <w:p w:rsidR="001E757C" w:rsidRDefault="001E757C" w:rsidP="001E757C">
      <w:r>
        <w:br/>
        <w:t>(1) Odredbe ovoga Priloga odnose se ispuštanje tehnoloških otpadnih voda nastalih tokom proizvodnje i prerade biljnih i životinjskih ulja i masti.</w:t>
      </w:r>
      <w:r>
        <w:br/>
        <w:t>(2) Odredbe iz stava 1. ovog Priloga odnose se na :</w:t>
      </w:r>
      <w:r>
        <w:br/>
        <w:t>- proizvodnju biljnih ulja i masti te poluproizvoda iz uljnih sjemenki,</w:t>
      </w:r>
      <w:r>
        <w:br/>
        <w:t>- rafiniranje (uključuje sve tehnološke postupke u rafiniranju sirovog biljnog ulja i masti), te pakiranje ulja i masti, koja su predmet ovoga Priloga,</w:t>
      </w:r>
      <w:r>
        <w:br/>
        <w:t>- otpadne vode iz pogona za proizvodnju tehničkih masti i kafilerija,</w:t>
      </w:r>
      <w:r>
        <w:br/>
        <w:t>- proizvodnju margarina i drugih masti za prehranu,</w:t>
      </w:r>
      <w:r>
        <w:br/>
        <w:t>- proizvodnju i pakiranje životinjske masti za prehranu,</w:t>
      </w:r>
      <w:r>
        <w:br/>
        <w:t>(3) Odredbe ovoga Priloga ne odnose se na:</w:t>
      </w:r>
      <w:r>
        <w:br/>
        <w:t>- sanitarne otpadne vode,</w:t>
      </w:r>
      <w:r>
        <w:br/>
        <w:t>- rashladne sisteme i parne generatore,</w:t>
      </w:r>
      <w:r>
        <w:br/>
        <w:t>- uređaje za tehnološku pripremu vode unutar navedenih izvora onečišćenja.</w:t>
      </w:r>
      <w:r>
        <w:br/>
        <w:t xml:space="preserve">(4) Granične vrijednosti emisija otpadnih voda iz objekata i postrojenja koji su predmet ovoga Priloga navode </w:t>
      </w:r>
      <w:r>
        <w:lastRenderedPageBreak/>
        <w:t xml:space="preserve">se u Tabela 1. </w:t>
      </w:r>
      <w:proofErr w:type="gramStart"/>
      <w:r>
        <w:t>ove</w:t>
      </w:r>
      <w:proofErr w:type="gramEnd"/>
      <w:r>
        <w:t xml:space="preserve"> tačke.</w:t>
      </w:r>
      <w:r>
        <w:br/>
      </w:r>
      <w:r>
        <w:rPr>
          <w:b/>
          <w:bCs/>
        </w:rPr>
        <w:t>Tabela 1</w:t>
      </w:r>
      <w:proofErr w:type="gramStart"/>
      <w:r>
        <w:rPr>
          <w:b/>
          <w:bCs/>
        </w:rPr>
        <w:t>.</w:t>
      </w:r>
      <w:r>
        <w:t>.</w:t>
      </w:r>
      <w:proofErr w:type="gramEnd"/>
      <w:r>
        <w:t xml:space="preserve"> Granične vrijednosti emisija onečišćujućih tvari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2"/>
        <w:gridCol w:w="2312"/>
        <w:gridCol w:w="2273"/>
        <w:gridCol w:w="2656"/>
      </w:tblGrid>
      <w:tr w:rsidR="001E757C" w:rsidTr="001E757C">
        <w:tc>
          <w:tcPr>
            <w:tcW w:w="16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07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0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23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KANALIZACIJSKI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FIZIKALNO - HEMIJSKI POKAZATELJI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6,5 - 9,5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400*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Taložive tvari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ml/l na sat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0,3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ORGANSKI POKAZATELJI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250*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HPK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125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700*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Teškohlapljive lipofilne tvari (ukupna ulja i masti)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100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Ukupni ugljikovodici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Ukupni hrom**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Nikl***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0,5 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Živa**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0,01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0,01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Slobodni hlor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0,2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0,5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hlor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1,0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Amonijak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-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 fosfor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 (1,0 jezera)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5,0*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Sulfati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2000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200</w:t>
            </w:r>
          </w:p>
        </w:tc>
      </w:tr>
      <w:tr w:rsidR="001E757C" w:rsidTr="001E757C">
        <w:tc>
          <w:tcPr>
            <w:tcW w:w="163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Sulfidi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2,0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C03DB3" w:rsidRDefault="001E757C" w:rsidP="001E757C">
      <w:r>
        <w:t xml:space="preserve">* Operater koji upravlja sistemom javne kanalizacije </w:t>
      </w:r>
      <w:proofErr w:type="gramStart"/>
      <w:r>
        <w:t>sa</w:t>
      </w:r>
      <w:proofErr w:type="gramEnd"/>
      <w:r>
        <w:t xml:space="preserve"> postrojenjem za prečišćavanje otpadnih voda, može da propiše i drugačije vrijednosti za odabrane parametre ovisno od kapaciteta i efikasnosti postrojenja</w:t>
      </w:r>
      <w:r>
        <w:br/>
        <w:t>** Vrijedi za izvore onečišćenja u kojima se tehnološkim procesima koristi hrom ili živa, ili njihovi spojevi</w:t>
      </w:r>
      <w:r>
        <w:br/>
        <w:t>*** Vrijedi samo za objekte i uređaje za proizvodnju hidratiziranih masti i margarina</w:t>
      </w:r>
    </w:p>
    <w:p w:rsidR="001E757C" w:rsidRDefault="00C03DB3" w:rsidP="001E757C">
      <w:r>
        <w:rPr>
          <w:rStyle w:val="expand"/>
        </w:rPr>
        <w:t xml:space="preserve">(5) Za tehnološke otpadne vode koje se ispuštaju u sistem javne kanalizacije koja </w:t>
      </w:r>
      <w:proofErr w:type="gramStart"/>
      <w:r>
        <w:rPr>
          <w:rStyle w:val="expand"/>
        </w:rPr>
        <w:t>nema</w:t>
      </w:r>
      <w:proofErr w:type="gramEnd"/>
      <w:r>
        <w:rPr>
          <w:rStyle w:val="expand"/>
        </w:rPr>
        <w:t xml:space="preserve"> funkcionalno postrojenje za tretman otpadnih voda primjenjuju se granične vrijednosti emisija za ispuštanje </w:t>
      </w:r>
      <w:r>
        <w:rPr>
          <w:rStyle w:val="expand"/>
        </w:rPr>
        <w:t>otpadnih voda u površinske vode</w:t>
      </w:r>
      <w:r>
        <w:rPr>
          <w:rStyle w:val="expand"/>
        </w:rPr>
        <w:t>.</w:t>
      </w:r>
      <w:r w:rsidR="001E757C">
        <w:br/>
        <w:t>(</w:t>
      </w:r>
      <w:r>
        <w:t>6</w:t>
      </w:r>
      <w:r w:rsidR="001E757C">
        <w:t>) Posebne mjere u vezi s ispuštanjem otpadnih voda iz objekata i postrojenja za proizvodnju biljnih i životinjskih ulja i masti su:</w:t>
      </w:r>
      <w:r w:rsidR="001E757C">
        <w:br/>
        <w:t>- Upotreba uljarica koje u tehnološkom procesu proizvodnje ulja ispuštaju manje sluzi, nezasićenih masnih kiselina i ne sadržavaju pesticide, ukoliko to dopušta postupak rafiniranja;</w:t>
      </w:r>
      <w:r w:rsidR="001E757C">
        <w:br/>
        <w:t>- Brza obrada biljnih ili životinjskih sirovina za proizvodnju ulja, kako bi se spriječili enzimski ili mikrobiološki procesi;</w:t>
      </w:r>
      <w:r w:rsidR="001E757C">
        <w:br/>
        <w:t>- Korištenje recirkulacije vode u tehnološkom procesu sa odstranjivanjem otpadaka iz tehnološkog procesa u vodi iz uređaja za sušenje sirovog ulja i prilikom pražnjenja tropa;</w:t>
      </w:r>
      <w:r w:rsidR="001E757C">
        <w:br/>
        <w:t>- Upotreba postupka suhog topljenja pri dobivanju životinjskih masti;</w:t>
      </w:r>
      <w:r w:rsidR="001E757C">
        <w:br/>
        <w:t>- Upotreba fizičkog postupka rafiniranja kod kojeg se smanjuje ili sprečava dospijevanje neželjenih produkata ili masti u otpadnu vodu;</w:t>
      </w:r>
      <w:r w:rsidR="001E757C">
        <w:br/>
        <w:t>- Korištenje zatvorenog kruga pri postupku preesterizacije i oplemenjivanja;</w:t>
      </w:r>
      <w:r w:rsidR="001E757C">
        <w:br/>
        <w:t>- Nekorištenje mikroorganizama ili enzima koji otapaju masti pri čišćenju mastolova;</w:t>
      </w:r>
      <w:r w:rsidR="001E757C">
        <w:br/>
        <w:t>- Ravnomjerno ispuštanje efluenta u sistem javne odvodnje sa uređajem za pročišćavanje;</w:t>
      </w:r>
      <w:r w:rsidR="001E757C">
        <w:br/>
        <w:t>- Pravilno odlaganje svih vrsta otpadaka koji nastaju u tehnološkom procesu proizvodnje biljnih ulja i životinjskih masti, naročito otpadnih masti i čišćenja otpadne vode.</w:t>
      </w:r>
    </w:p>
    <w:p w:rsidR="00080F3C" w:rsidRDefault="001E757C" w:rsidP="001E757C">
      <w:pPr>
        <w:pStyle w:val="text-center"/>
        <w:rPr>
          <w:rStyle w:val="Strong"/>
        </w:rPr>
      </w:pPr>
      <w:r>
        <w:br/>
      </w:r>
    </w:p>
    <w:p w:rsidR="00080F3C" w:rsidRDefault="00080F3C" w:rsidP="001E757C">
      <w:pPr>
        <w:pStyle w:val="text-center"/>
        <w:rPr>
          <w:rStyle w:val="Strong"/>
        </w:rPr>
      </w:pPr>
    </w:p>
    <w:p w:rsidR="00080F3C" w:rsidRDefault="00080F3C" w:rsidP="001E757C">
      <w:pPr>
        <w:pStyle w:val="text-center"/>
        <w:rPr>
          <w:rStyle w:val="Strong"/>
        </w:rPr>
      </w:pPr>
    </w:p>
    <w:p w:rsidR="001E757C" w:rsidRDefault="001E757C" w:rsidP="001E757C">
      <w:pPr>
        <w:pStyle w:val="text-center"/>
      </w:pPr>
      <w:r>
        <w:rPr>
          <w:rStyle w:val="Strong"/>
        </w:rPr>
        <w:lastRenderedPageBreak/>
        <w:t>Prilog 23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finalne obrade obojenih metala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otpadne vode nastale prilikom iskopavanja ruda, te proizvodnje i livenja obojenih metala olova, kalaja, bakra, cinka, kobalta, aluminija, plemenitih metala i sporednih proizvoda, kao i od proizvodnje poluproizvoda.</w:t>
      </w:r>
      <w:r>
        <w:br/>
        <w:t>(2) Odredbe ovoga Priloga ne odnose se na otpadne vode iz objekata i postrojenja za</w:t>
      </w:r>
      <w:proofErr w:type="gramStart"/>
      <w:r>
        <w:t>:</w:t>
      </w:r>
      <w:proofErr w:type="gramEnd"/>
      <w:r>
        <w:br/>
        <w:t>- sanitarne otpadne vode koje nastaju u unutar pogona i postrojenja navedenih u prethodnom stavku i koje su odvojene od tehnoloških otpadnih voda,</w:t>
      </w:r>
      <w:r>
        <w:br/>
        <w:t>- oborinske vode, osim ukoliko se nalaze u dodiru sa tehnološkim postupkom.</w:t>
      </w:r>
      <w:r>
        <w:br/>
        <w:t>(3) Granične vrijednosti emisija otpadnih voda koji su predmet ovoga Priloga navode se u tabelama 1 do 7 ovoga Priloga.</w:t>
      </w:r>
      <w:r>
        <w:br/>
      </w:r>
      <w:r>
        <w:rPr>
          <w:b/>
          <w:bCs/>
        </w:rPr>
        <w:t>Tabela 1</w:t>
      </w:r>
      <w:proofErr w:type="gramStart"/>
      <w:r>
        <w:rPr>
          <w:b/>
          <w:bCs/>
        </w:rPr>
        <w:t>.</w:t>
      </w:r>
      <w:r>
        <w:t>.</w:t>
      </w:r>
      <w:proofErr w:type="gramEnd"/>
      <w:r>
        <w:t xml:space="preserve"> Granične vrijednosti emisija u otpadnim vodama koje nastaju pri eksploataciji (iskopavanju) ruda i obradom ruda obojenih metala </w:t>
      </w:r>
      <w:r>
        <w:rPr>
          <w:b/>
          <w:bCs/>
        </w:rPr>
        <w:t>-</w:t>
      </w:r>
      <w:r>
        <w:t xml:space="preserve"> osnovni parametri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4"/>
        <w:gridCol w:w="2775"/>
        <w:gridCol w:w="2526"/>
        <w:gridCol w:w="2968"/>
      </w:tblGrid>
      <w:tr w:rsidR="001E757C" w:rsidTr="001E757C">
        <w:tc>
          <w:tcPr>
            <w:tcW w:w="11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129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17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38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KANALIZACIONI SISTEM*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1E757C" w:rsidTr="001E757C">
        <w:tc>
          <w:tcPr>
            <w:tcW w:w="11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1E757C" w:rsidTr="001E757C">
        <w:tc>
          <w:tcPr>
            <w:tcW w:w="11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 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1E757C" w:rsidTr="001E757C">
        <w:tc>
          <w:tcPr>
            <w:tcW w:w="11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Suspendirane tvari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mg/l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35 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400* </w:t>
            </w:r>
          </w:p>
        </w:tc>
      </w:tr>
      <w:tr w:rsidR="001E757C" w:rsidTr="001E757C">
        <w:tc>
          <w:tcPr>
            <w:tcW w:w="11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EKOTOKSIKOLOŠKI POKAZATELJI</w:t>
            </w:r>
          </w:p>
        </w:tc>
      </w:tr>
      <w:tr w:rsidR="001E757C" w:rsidTr="001E757C">
        <w:tc>
          <w:tcPr>
            <w:tcW w:w="114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Toksičnost na dafnije</w:t>
            </w:r>
          </w:p>
        </w:tc>
        <w:tc>
          <w:tcPr>
            <w:tcW w:w="129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 xml:space="preserve">% razblaženja otpadne vode </w:t>
            </w:r>
          </w:p>
        </w:tc>
        <w:tc>
          <w:tcPr>
            <w:tcW w:w="117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 xml:space="preserve">&gt; 50% 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t>*nije primjenljivo za otpadne vode nastale iskopavanjem ruda</w:t>
      </w:r>
      <w:r>
        <w:br/>
      </w:r>
      <w:r>
        <w:rPr>
          <w:b/>
          <w:bCs/>
        </w:rPr>
        <w:t>Tabela 2</w:t>
      </w:r>
      <w:r>
        <w:t>.</w:t>
      </w:r>
      <w:proofErr w:type="gramEnd"/>
      <w:r>
        <w:t xml:space="preserve"> Granične vrijednosti emisija u otpadnim vodama koje nastaju pri obradi ruda, proizvodnji proizvoda i poluproizvoda </w:t>
      </w:r>
      <w:proofErr w:type="gramStart"/>
      <w:r>
        <w:t>od</w:t>
      </w:r>
      <w:proofErr w:type="gramEnd"/>
      <w:r>
        <w:t xml:space="preserve"> bakra</w:t>
      </w:r>
    </w:p>
    <w:tbl>
      <w:tblPr>
        <w:tblW w:w="4869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3"/>
        <w:gridCol w:w="1174"/>
        <w:gridCol w:w="1176"/>
        <w:gridCol w:w="944"/>
        <w:gridCol w:w="944"/>
        <w:gridCol w:w="944"/>
        <w:gridCol w:w="1180"/>
        <w:gridCol w:w="942"/>
      </w:tblGrid>
      <w:tr w:rsidR="001E757C" w:rsidTr="001E757C">
        <w:trPr>
          <w:trHeight w:val="896"/>
        </w:trPr>
        <w:tc>
          <w:tcPr>
            <w:tcW w:w="15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bookmarkStart w:id="2" w:name="_Hlk27088379"/>
            <w:r>
              <w:rPr>
                <w:color w:val="000000"/>
                <w:sz w:val="14"/>
                <w:szCs w:val="14"/>
              </w:rPr>
              <w:t>POKAZATELJI</w:t>
            </w:r>
            <w:bookmarkEnd w:id="2"/>
          </w:p>
        </w:tc>
        <w:tc>
          <w:tcPr>
            <w:tcW w:w="5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54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4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4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4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 (mg/l)</w:t>
            </w:r>
          </w:p>
        </w:tc>
        <w:tc>
          <w:tcPr>
            <w:tcW w:w="5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4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</w:tr>
      <w:tr w:rsidR="001E757C" w:rsidTr="001E757C">
        <w:tc>
          <w:tcPr>
            <w:tcW w:w="15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0,02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1E757C" w:rsidTr="001E757C">
        <w:tc>
          <w:tcPr>
            <w:tcW w:w="159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0,02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t>Tabela 3</w:t>
      </w:r>
      <w:r>
        <w:t>.</w:t>
      </w:r>
      <w:proofErr w:type="gramEnd"/>
      <w:r>
        <w:t xml:space="preserve"> Granične vrijednosti emisija u otpadnim vodama koje nastaju pri obradi ruda, proizvodnji proizvoda i poluproizvoda </w:t>
      </w:r>
      <w:proofErr w:type="gramStart"/>
      <w:r>
        <w:t>od</w:t>
      </w:r>
      <w:proofErr w:type="gramEnd"/>
      <w:r>
        <w:t xml:space="preserve"> olova i kalaja</w:t>
      </w:r>
    </w:p>
    <w:tbl>
      <w:tblPr>
        <w:tblW w:w="4812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2"/>
        <w:gridCol w:w="1088"/>
        <w:gridCol w:w="1088"/>
        <w:gridCol w:w="874"/>
        <w:gridCol w:w="874"/>
        <w:gridCol w:w="874"/>
        <w:gridCol w:w="874"/>
        <w:gridCol w:w="895"/>
        <w:gridCol w:w="653"/>
      </w:tblGrid>
      <w:tr w:rsidR="001E757C" w:rsidTr="001E757C">
        <w:trPr>
          <w:trHeight w:val="914"/>
        </w:trPr>
        <w:tc>
          <w:tcPr>
            <w:tcW w:w="1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4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4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Kobalt (mg/l)</w:t>
            </w:r>
          </w:p>
        </w:tc>
        <w:tc>
          <w:tcPr>
            <w:tcW w:w="4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41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 (mg/l)</w:t>
            </w:r>
          </w:p>
        </w:tc>
        <w:tc>
          <w:tcPr>
            <w:tcW w:w="4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3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</w:tr>
      <w:tr w:rsidR="001E757C" w:rsidTr="001E757C">
        <w:trPr>
          <w:trHeight w:val="498"/>
        </w:trPr>
        <w:tc>
          <w:tcPr>
            <w:tcW w:w="159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1E757C" w:rsidTr="001E757C">
        <w:trPr>
          <w:trHeight w:val="351"/>
        </w:trPr>
        <w:tc>
          <w:tcPr>
            <w:tcW w:w="159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1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080F3C" w:rsidRDefault="00080F3C" w:rsidP="001E757C">
      <w:pPr>
        <w:rPr>
          <w:b/>
          <w:bCs/>
        </w:rPr>
      </w:pPr>
    </w:p>
    <w:p w:rsidR="00080F3C" w:rsidRDefault="00080F3C" w:rsidP="001E757C">
      <w:pPr>
        <w:rPr>
          <w:b/>
          <w:bCs/>
        </w:rPr>
      </w:pPr>
    </w:p>
    <w:p w:rsidR="00080F3C" w:rsidRDefault="00080F3C" w:rsidP="001E757C">
      <w:pPr>
        <w:rPr>
          <w:b/>
          <w:bCs/>
        </w:rPr>
      </w:pPr>
    </w:p>
    <w:p w:rsidR="001E757C" w:rsidRDefault="001E757C" w:rsidP="001E757C">
      <w:proofErr w:type="gramStart"/>
      <w:r>
        <w:rPr>
          <w:b/>
          <w:bCs/>
        </w:rPr>
        <w:lastRenderedPageBreak/>
        <w:t>Tabela 4</w:t>
      </w:r>
      <w:r>
        <w:t>.</w:t>
      </w:r>
      <w:proofErr w:type="gramEnd"/>
      <w:r>
        <w:t xml:space="preserve"> Granične vrijednosti emisija u otpadnim vodama koje nastaju pri obradi ruda, proizvodnji proizvoda i poluproizvoda </w:t>
      </w:r>
      <w:proofErr w:type="gramStart"/>
      <w:r>
        <w:t>od</w:t>
      </w:r>
      <w:proofErr w:type="gramEnd"/>
      <w:r>
        <w:t xml:space="preserve"> cinka i/ili kadmija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1"/>
        <w:gridCol w:w="1182"/>
        <w:gridCol w:w="1182"/>
        <w:gridCol w:w="951"/>
        <w:gridCol w:w="951"/>
        <w:gridCol w:w="951"/>
        <w:gridCol w:w="1182"/>
        <w:gridCol w:w="693"/>
      </w:tblGrid>
      <w:tr w:rsidR="001E757C" w:rsidTr="001E757C">
        <w:trPr>
          <w:trHeight w:val="1062"/>
        </w:trPr>
        <w:tc>
          <w:tcPr>
            <w:tcW w:w="17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5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5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4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4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44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 (mg/l)</w:t>
            </w:r>
          </w:p>
        </w:tc>
        <w:tc>
          <w:tcPr>
            <w:tcW w:w="5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3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</w:tr>
      <w:tr w:rsidR="001E757C" w:rsidTr="001E757C">
        <w:trPr>
          <w:trHeight w:val="498"/>
        </w:trPr>
        <w:tc>
          <w:tcPr>
            <w:tcW w:w="17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0,2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1E757C" w:rsidTr="001E757C">
        <w:trPr>
          <w:trHeight w:val="351"/>
        </w:trPr>
        <w:tc>
          <w:tcPr>
            <w:tcW w:w="17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0,2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t>Tabela 5</w:t>
      </w:r>
      <w:r>
        <w:t>.</w:t>
      </w:r>
      <w:proofErr w:type="gramEnd"/>
      <w:r>
        <w:t xml:space="preserve"> Granične vrijednosti emisija u otpadnim vodama pri obradi ruda, proizvodnji proizvoda i poluproizvoda </w:t>
      </w:r>
      <w:proofErr w:type="gramStart"/>
      <w:r>
        <w:t>od</w:t>
      </w:r>
      <w:proofErr w:type="gramEnd"/>
      <w:r>
        <w:t xml:space="preserve"> plemenitih metala</w:t>
      </w:r>
    </w:p>
    <w:tbl>
      <w:tblPr>
        <w:tblW w:w="483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5"/>
        <w:gridCol w:w="1035"/>
        <w:gridCol w:w="1035"/>
        <w:gridCol w:w="1035"/>
        <w:gridCol w:w="1035"/>
        <w:gridCol w:w="1035"/>
        <w:gridCol w:w="1035"/>
        <w:gridCol w:w="1035"/>
        <w:gridCol w:w="654"/>
      </w:tblGrid>
      <w:tr w:rsidR="001E757C" w:rsidTr="001E757C">
        <w:trPr>
          <w:trHeight w:val="1032"/>
        </w:trPr>
        <w:tc>
          <w:tcPr>
            <w:tcW w:w="12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Srebro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 (mg/l)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30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</w:tr>
      <w:tr w:rsidR="001E757C" w:rsidTr="001E757C">
        <w:tc>
          <w:tcPr>
            <w:tcW w:w="128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0,4</w:t>
            </w:r>
          </w:p>
        </w:tc>
      </w:tr>
      <w:tr w:rsidR="001E757C" w:rsidTr="001E757C">
        <w:tc>
          <w:tcPr>
            <w:tcW w:w="128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0,4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 w:rsidRPr="001E757C">
        <w:rPr>
          <w:b/>
        </w:rPr>
        <w:t>Tabela 6.</w:t>
      </w:r>
      <w:proofErr w:type="gramEnd"/>
      <w:r>
        <w:t xml:space="preserve"> </w:t>
      </w:r>
      <w:r w:rsidRPr="001E757C">
        <w:rPr>
          <w:bCs/>
        </w:rPr>
        <w:t xml:space="preserve">Granične vrijednosti emisija u otpadnim vodama pri obradi ruda, proizvodnji proizvoda i poluproizvoda </w:t>
      </w:r>
      <w:proofErr w:type="gramStart"/>
      <w:r w:rsidRPr="001E757C">
        <w:rPr>
          <w:bCs/>
        </w:rPr>
        <w:t>od</w:t>
      </w:r>
      <w:proofErr w:type="gramEnd"/>
      <w:r w:rsidRPr="001E757C">
        <w:rPr>
          <w:bCs/>
        </w:rPr>
        <w:t xml:space="preserve"> nikla i/ili kobalta</w:t>
      </w:r>
    </w:p>
    <w:tbl>
      <w:tblPr>
        <w:tblW w:w="485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4"/>
        <w:gridCol w:w="1072"/>
        <w:gridCol w:w="1072"/>
        <w:gridCol w:w="1072"/>
        <w:gridCol w:w="869"/>
        <w:gridCol w:w="869"/>
        <w:gridCol w:w="869"/>
        <w:gridCol w:w="1074"/>
        <w:gridCol w:w="866"/>
      </w:tblGrid>
      <w:tr w:rsidR="001E757C" w:rsidTr="001E757C">
        <w:trPr>
          <w:trHeight w:val="937"/>
        </w:trPr>
        <w:tc>
          <w:tcPr>
            <w:tcW w:w="13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50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50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50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Kobalt (mg/l)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 (mg/l)</w:t>
            </w:r>
          </w:p>
        </w:tc>
        <w:tc>
          <w:tcPr>
            <w:tcW w:w="5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</w:tr>
      <w:tr w:rsidR="001E757C" w:rsidTr="001E757C">
        <w:trPr>
          <w:trHeight w:val="498"/>
        </w:trPr>
        <w:tc>
          <w:tcPr>
            <w:tcW w:w="13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  <w:tr w:rsidR="001E757C" w:rsidTr="001E757C">
        <w:trPr>
          <w:trHeight w:val="351"/>
        </w:trPr>
        <w:tc>
          <w:tcPr>
            <w:tcW w:w="13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1,0</w:t>
            </w:r>
          </w:p>
        </w:tc>
      </w:tr>
    </w:tbl>
    <w:p w:rsidR="001E757C" w:rsidRDefault="001E757C" w:rsidP="001E757C">
      <w:r>
        <w:t xml:space="preserve"> (4) Proizvodnja aluminija se vrši u zatvorenom ciklusu i i prema najbolje raspoloživim praksama ne podrazumijeva nastanak i ispuštanje otpadnih voda u okoliš </w:t>
      </w:r>
      <w:proofErr w:type="gramStart"/>
      <w:r>
        <w:t>ili</w:t>
      </w:r>
      <w:proofErr w:type="gramEnd"/>
      <w:r>
        <w:t xml:space="preserve"> sistem javne kanalizacije.</w:t>
      </w:r>
      <w:r>
        <w:br/>
        <w:t xml:space="preserve">(5) Za tehnološke otpadne vode koje se ispuštaju u sistem javne kanalizacije koja </w:t>
      </w:r>
      <w:proofErr w:type="gramStart"/>
      <w:r>
        <w:t>nema</w:t>
      </w:r>
      <w:proofErr w:type="gramEnd"/>
      <w:r>
        <w:t xml:space="preserve"> funkcionalno postrojenje za tretman otpadnih voda primjenjuju se granične vrijednosti emisija za ispuštanje otpadnih voda u površinske vode.</w:t>
      </w:r>
      <w:r>
        <w:br/>
        <w:t>(6) Industriji se preporučuje primjena sljedećih mjera sprječavanja zagađivanja voda, kao što su</w:t>
      </w:r>
      <w:proofErr w:type="gramStart"/>
      <w:r>
        <w:t>:</w:t>
      </w:r>
      <w:proofErr w:type="gramEnd"/>
      <w:r>
        <w:br/>
        <w:t>- Duga recirkulacija rashladne i vode za pranje;</w:t>
      </w:r>
      <w:r>
        <w:br/>
        <w:t>- Višestruka upotreba tretirane vode i upotreba precipitovane vode gdje to okolnosti dozvoljavaju;</w:t>
      </w:r>
      <w:r>
        <w:br/>
        <w:t>- Odvajanje tokova otpadne vode koje zahtjevaju tretman od onih koje to ne zahtjevaju;</w:t>
      </w:r>
      <w:r>
        <w:br/>
        <w:t>- Izbjegavanje procesnih tehnologija koje uključuju velike zapremine otpadne vode;</w:t>
      </w:r>
      <w:r>
        <w:br/>
        <w:t>- Upotreba sirovina i pomoćnih materijala sa niskim sadržajem zagađenja.</w:t>
      </w:r>
    </w:p>
    <w:p w:rsidR="00080F3C" w:rsidRDefault="001E757C" w:rsidP="001E757C">
      <w:pPr>
        <w:pStyle w:val="text-center"/>
        <w:rPr>
          <w:rStyle w:val="Strong"/>
        </w:rPr>
      </w:pPr>
      <w:r>
        <w:br/>
      </w:r>
    </w:p>
    <w:p w:rsidR="00080F3C" w:rsidRDefault="00080F3C" w:rsidP="001E757C">
      <w:pPr>
        <w:pStyle w:val="text-center"/>
        <w:rPr>
          <w:rStyle w:val="Strong"/>
        </w:rPr>
      </w:pPr>
    </w:p>
    <w:p w:rsidR="00080F3C" w:rsidRDefault="00080F3C" w:rsidP="001E757C">
      <w:pPr>
        <w:pStyle w:val="text-center"/>
        <w:rPr>
          <w:rStyle w:val="Strong"/>
        </w:rPr>
      </w:pPr>
    </w:p>
    <w:p w:rsidR="00080F3C" w:rsidRDefault="00080F3C" w:rsidP="001E757C">
      <w:pPr>
        <w:pStyle w:val="text-center"/>
        <w:rPr>
          <w:rStyle w:val="Strong"/>
        </w:rPr>
      </w:pPr>
    </w:p>
    <w:p w:rsidR="001E757C" w:rsidRDefault="001E757C" w:rsidP="001E757C">
      <w:pPr>
        <w:pStyle w:val="text-center"/>
      </w:pPr>
      <w:r>
        <w:rPr>
          <w:rStyle w:val="Strong"/>
        </w:rPr>
        <w:lastRenderedPageBreak/>
        <w:t>Prilog 24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lijevanja i obrade željeza, čelika i livnica kovanog željeza</w:t>
      </w:r>
    </w:p>
    <w:p w:rsidR="001E757C" w:rsidRDefault="001E757C" w:rsidP="001E757C">
      <w:r>
        <w:br/>
        <w:t xml:space="preserve">(1) Odredbe ovoga Priloga odnose se na otpadne vode iz lijevanja i obrade željeza, ćelika i livnica kovanog </w:t>
      </w:r>
      <w:proofErr w:type="gramStart"/>
      <w:r>
        <w:t>željeza</w:t>
      </w:r>
      <w:proofErr w:type="gramEnd"/>
      <w:r>
        <w:br/>
        <w:t>(2) Odredbe iz stava 1. Ovog Priloga odnose se na otpadne vode iz postupka:</w:t>
      </w:r>
      <w:r>
        <w:br/>
        <w:t>- sinter postrojenja - aglomeracija,</w:t>
      </w:r>
      <w:r>
        <w:br/>
        <w:t>- visoka peć i granulacija troske,</w:t>
      </w:r>
      <w:r>
        <w:br/>
        <w:t>- koksna peć,</w:t>
      </w:r>
      <w:r>
        <w:br/>
        <w:t>- konvektorska (BOF) i elektrolučna čeličana (EAF),</w:t>
      </w:r>
      <w:r>
        <w:br/>
        <w:t>- sekundarna metalurgija,</w:t>
      </w:r>
      <w:r>
        <w:br/>
        <w:t>- kontinuirano livenje,</w:t>
      </w:r>
      <w:r>
        <w:br/>
        <w:t>- vruća proizvodnja šipki,</w:t>
      </w:r>
      <w:r>
        <w:br/>
        <w:t>- hladna proizvodnja trake,</w:t>
      </w:r>
      <w:r>
        <w:br/>
        <w:t>- hladna proizvodnja cijevi, profila, sjajnog čelika i žice,</w:t>
      </w:r>
      <w:r>
        <w:br/>
        <w:t>- kontinuirana površinska obrada proizvoda i poluproizvoda od čelika.</w:t>
      </w:r>
      <w:r>
        <w:br/>
        <w:t>(3) Odredbe ovoga Priloga ne odnose se na otpadne vode iz objekata i postrojenja za</w:t>
      </w:r>
      <w:proofErr w:type="gramStart"/>
      <w:r>
        <w:t>:</w:t>
      </w:r>
      <w:proofErr w:type="gramEnd"/>
      <w:r>
        <w:br/>
      </w:r>
      <w:r w:rsidR="00006513">
        <w:rPr>
          <w:rStyle w:val="expand"/>
        </w:rPr>
        <w:t>- sanitarne otpadne vode koje nastaju u unutar pogona i postrojenja navedenih u stavu ovog priloga, ako su odvojene od tehnoloških otpadnih voda</w:t>
      </w:r>
      <w:r>
        <w:t>,</w:t>
      </w:r>
      <w:r>
        <w:br/>
        <w:t>- otpadne vode koksne peći ako nije u sastavu tehnološkog procesa proizvodnje željeza i čelika,</w:t>
      </w:r>
      <w:r>
        <w:br/>
        <w:t>- oborinske vode, osim ukoliko se nalaze u dodiru sa tehnološkim postupkom.</w:t>
      </w:r>
      <w:r>
        <w:br/>
        <w:t xml:space="preserve">(4) Granične vrijednosti emisija otpadnih voda za aktivnosti navedene u stavu 1, koje </w:t>
      </w:r>
      <w:proofErr w:type="gramStart"/>
      <w:r>
        <w:t>će</w:t>
      </w:r>
      <w:proofErr w:type="gramEnd"/>
      <w:r>
        <w:t xml:space="preserve"> se ispuštati u površinski vodotok i sistem javne kanalizacije navode se tabelama 1-8.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otpadnih voda- opći parametri</w:t>
      </w:r>
    </w:p>
    <w:tbl>
      <w:tblPr>
        <w:tblW w:w="4737" w:type="pct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2"/>
        <w:gridCol w:w="3000"/>
        <w:gridCol w:w="2517"/>
        <w:gridCol w:w="2538"/>
      </w:tblGrid>
      <w:tr w:rsidR="001E757C" w:rsidTr="001E757C">
        <w:tc>
          <w:tcPr>
            <w:tcW w:w="11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143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JEDINICA</w:t>
            </w:r>
          </w:p>
        </w:tc>
        <w:tc>
          <w:tcPr>
            <w:tcW w:w="120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21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KANALIZACIONI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FIZIKALNO - HEMIJSKI POKAZATELJI</w:t>
            </w:r>
          </w:p>
        </w:tc>
      </w:tr>
      <w:tr w:rsidR="001E757C" w:rsidTr="001E757C">
        <w:tc>
          <w:tcPr>
            <w:tcW w:w="11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Temperatura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°C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</w:tr>
      <w:tr w:rsidR="001E757C" w:rsidTr="001E757C">
        <w:tc>
          <w:tcPr>
            <w:tcW w:w="11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pH vrijednost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 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6,5 - 9,0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6,5 - 9,5</w:t>
            </w:r>
          </w:p>
        </w:tc>
      </w:tr>
      <w:tr w:rsidR="001E757C" w:rsidTr="001E757C">
        <w:tc>
          <w:tcPr>
            <w:tcW w:w="11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Taložive tvari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ml/l na sat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EKOTOKSIKOLOŠKI POKAZATELJI</w:t>
            </w:r>
          </w:p>
        </w:tc>
      </w:tr>
      <w:tr w:rsidR="001E757C" w:rsidTr="001E757C">
        <w:tc>
          <w:tcPr>
            <w:tcW w:w="114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Toksičnost na dafnije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% razblaženja otpadne vode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&gt; 50%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-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t>Tabela 2</w:t>
      </w:r>
      <w:r>
        <w:t>.</w:t>
      </w:r>
      <w:proofErr w:type="gramEnd"/>
      <w:r>
        <w:t xml:space="preserve"> Granične vrijednosti emisija otpadnih voda iz pogona za sinteriranje/aglomeraciju </w:t>
      </w:r>
      <w:r>
        <w:rPr>
          <w:b/>
          <w:bCs/>
        </w:rPr>
        <w:t>-</w:t>
      </w:r>
      <w:r>
        <w:t xml:space="preserve"> specifični parametri</w:t>
      </w:r>
    </w:p>
    <w:tbl>
      <w:tblPr>
        <w:tblW w:w="4850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9"/>
        <w:gridCol w:w="971"/>
        <w:gridCol w:w="713"/>
        <w:gridCol w:w="566"/>
        <w:gridCol w:w="636"/>
        <w:gridCol w:w="636"/>
        <w:gridCol w:w="566"/>
        <w:gridCol w:w="566"/>
        <w:gridCol w:w="566"/>
        <w:gridCol w:w="566"/>
        <w:gridCol w:w="668"/>
        <w:gridCol w:w="877"/>
        <w:gridCol w:w="636"/>
      </w:tblGrid>
      <w:tr w:rsidR="001E757C" w:rsidTr="001E757C">
        <w:trPr>
          <w:trHeight w:val="2117"/>
        </w:trPr>
        <w:tc>
          <w:tcPr>
            <w:tcW w:w="13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3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Suspendirane materije (mg/l)</w:t>
            </w:r>
          </w:p>
        </w:tc>
        <w:tc>
          <w:tcPr>
            <w:tcW w:w="3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Arsen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Kadmij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Željezo (mg/l)</w:t>
            </w:r>
          </w:p>
        </w:tc>
        <w:tc>
          <w:tcPr>
            <w:tcW w:w="3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Živa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Olovo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Cink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Bakar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Cijanidi (mg/l)</w:t>
            </w:r>
          </w:p>
        </w:tc>
        <w:tc>
          <w:tcPr>
            <w:tcW w:w="25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Nikal(mg/l)</w:t>
            </w:r>
          </w:p>
        </w:tc>
        <w:tc>
          <w:tcPr>
            <w:tcW w:w="22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Ukupni hrom (mg/l)</w:t>
            </w:r>
          </w:p>
        </w:tc>
      </w:tr>
      <w:tr w:rsidR="001E757C" w:rsidTr="001E757C">
        <w:trPr>
          <w:trHeight w:val="498"/>
        </w:trPr>
        <w:tc>
          <w:tcPr>
            <w:tcW w:w="132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</w:tr>
      <w:tr w:rsidR="001E757C" w:rsidTr="001E757C">
        <w:trPr>
          <w:trHeight w:val="351"/>
        </w:trPr>
        <w:tc>
          <w:tcPr>
            <w:tcW w:w="132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400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700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0,01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lastRenderedPageBreak/>
        <w:t>Tabela 3</w:t>
      </w:r>
      <w:r>
        <w:t>.</w:t>
      </w:r>
      <w:proofErr w:type="gramEnd"/>
      <w:r>
        <w:t xml:space="preserve"> Granične vrijednosti onečišćenja otpadnih voda iz visoke peći i granulacije troske - specifični parametri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1793"/>
        <w:gridCol w:w="1630"/>
        <w:gridCol w:w="1468"/>
        <w:gridCol w:w="1571"/>
        <w:gridCol w:w="1403"/>
      </w:tblGrid>
      <w:tr w:rsidR="001E757C" w:rsidTr="001E757C">
        <w:trPr>
          <w:trHeight w:val="682"/>
        </w:trPr>
        <w:tc>
          <w:tcPr>
            <w:tcW w:w="13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8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Suspendirane materije (mg/l)</w:t>
            </w:r>
          </w:p>
        </w:tc>
        <w:tc>
          <w:tcPr>
            <w:tcW w:w="75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Željezo (mg/l)</w:t>
            </w:r>
          </w:p>
        </w:tc>
        <w:tc>
          <w:tcPr>
            <w:tcW w:w="6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Olovo (mg/l)</w:t>
            </w:r>
          </w:p>
        </w:tc>
        <w:tc>
          <w:tcPr>
            <w:tcW w:w="73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Cink (mg/l)</w:t>
            </w:r>
          </w:p>
        </w:tc>
        <w:tc>
          <w:tcPr>
            <w:tcW w:w="65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Cijanidi (mg/l)</w:t>
            </w:r>
          </w:p>
        </w:tc>
      </w:tr>
      <w:tr w:rsidR="001E757C" w:rsidTr="001E757C">
        <w:trPr>
          <w:trHeight w:val="279"/>
        </w:trPr>
        <w:tc>
          <w:tcPr>
            <w:tcW w:w="134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0,4</w:t>
            </w:r>
          </w:p>
        </w:tc>
      </w:tr>
      <w:tr w:rsidR="001E757C" w:rsidTr="001E757C">
        <w:trPr>
          <w:trHeight w:val="263"/>
        </w:trPr>
        <w:tc>
          <w:tcPr>
            <w:tcW w:w="134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400</w:t>
            </w:r>
          </w:p>
        </w:tc>
        <w:tc>
          <w:tcPr>
            <w:tcW w:w="75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0,4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t>Tabela 4</w:t>
      </w:r>
      <w:r>
        <w:t>.</w:t>
      </w:r>
      <w:proofErr w:type="gramEnd"/>
      <w:r>
        <w:t xml:space="preserve"> Granične vrijednosti emisija otpadnih voda iz koksne peći- specifični parametri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4"/>
        <w:gridCol w:w="1157"/>
        <w:gridCol w:w="939"/>
        <w:gridCol w:w="955"/>
        <w:gridCol w:w="1010"/>
        <w:gridCol w:w="955"/>
        <w:gridCol w:w="862"/>
        <w:gridCol w:w="800"/>
        <w:gridCol w:w="1061"/>
      </w:tblGrid>
      <w:tr w:rsidR="001E757C" w:rsidTr="001E757C">
        <w:trPr>
          <w:trHeight w:val="1366"/>
        </w:trPr>
        <w:tc>
          <w:tcPr>
            <w:tcW w:w="14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55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3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 xml:space="preserve">BPK5 </w:t>
            </w:r>
            <w:r>
              <w:rPr>
                <w:color w:val="000000"/>
                <w:sz w:val="14"/>
                <w:szCs w:val="14"/>
              </w:rPr>
              <w:t>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46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Sulfidi (mg/l)</w:t>
            </w:r>
          </w:p>
        </w:tc>
        <w:tc>
          <w:tcPr>
            <w:tcW w:w="46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Tiocijanat (mg/l)</w:t>
            </w:r>
          </w:p>
        </w:tc>
        <w:tc>
          <w:tcPr>
            <w:tcW w:w="46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Cijanidi (mg/l)</w:t>
            </w:r>
          </w:p>
        </w:tc>
        <w:tc>
          <w:tcPr>
            <w:tcW w:w="3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PAH *(mg/l)</w:t>
            </w:r>
          </w:p>
        </w:tc>
        <w:tc>
          <w:tcPr>
            <w:tcW w:w="3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Fenoli (mg/l)</w:t>
            </w:r>
          </w:p>
        </w:tc>
        <w:tc>
          <w:tcPr>
            <w:tcW w:w="49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Zbir amonijaka, nitrata i nitrita (mgN/l)</w:t>
            </w:r>
          </w:p>
        </w:tc>
      </w:tr>
      <w:tr w:rsidR="001E757C" w:rsidTr="001E757C">
        <w:trPr>
          <w:trHeight w:val="390"/>
        </w:trPr>
        <w:tc>
          <w:tcPr>
            <w:tcW w:w="142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220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0,05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50</w:t>
            </w:r>
          </w:p>
        </w:tc>
      </w:tr>
      <w:tr w:rsidR="001E757C" w:rsidTr="001E757C">
        <w:trPr>
          <w:trHeight w:val="257"/>
        </w:trPr>
        <w:tc>
          <w:tcPr>
            <w:tcW w:w="142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700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125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0,05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*zbir fluorantena, benzo[b]fluorantena, benzo[k]fluorantena, benzo[a]pirena, </w:t>
      </w:r>
      <w:proofErr w:type="gramStart"/>
      <w:r>
        <w:t>indeno[</w:t>
      </w:r>
      <w:proofErr w:type="gramEnd"/>
      <w:r>
        <w:t>1, 2, 3-cd]pirena i benzo[g,h,i] perilena</w:t>
      </w:r>
      <w:r>
        <w:br/>
      </w:r>
      <w:r>
        <w:rPr>
          <w:b/>
          <w:bCs/>
        </w:rPr>
        <w:t>Tabela 5</w:t>
      </w:r>
      <w:r>
        <w:t>. Granične vrijednosti emisija otpadnih voda iz konvektorske (BOF), elektrolučne čeličane (EAF) i kontinuiranog livenja - specifični parametri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6"/>
        <w:gridCol w:w="1626"/>
        <w:gridCol w:w="1300"/>
        <w:gridCol w:w="1137"/>
        <w:gridCol w:w="973"/>
        <w:gridCol w:w="975"/>
        <w:gridCol w:w="1137"/>
        <w:gridCol w:w="1369"/>
      </w:tblGrid>
      <w:tr w:rsidR="001E757C" w:rsidTr="001E757C">
        <w:trPr>
          <w:trHeight w:val="698"/>
        </w:trPr>
        <w:tc>
          <w:tcPr>
            <w:tcW w:w="10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7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right="-112"/>
            </w:pPr>
            <w:r>
              <w:rPr>
                <w:sz w:val="14"/>
                <w:szCs w:val="14"/>
              </w:rPr>
              <w:t>Suspendirane materije (mg/l)</w:t>
            </w:r>
          </w:p>
        </w:tc>
        <w:tc>
          <w:tcPr>
            <w:tcW w:w="6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52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Željezo (mg/l)</w:t>
            </w:r>
          </w:p>
        </w:tc>
        <w:tc>
          <w:tcPr>
            <w:tcW w:w="45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Cink (mg/l)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Nikl (mg/l)</w:t>
            </w:r>
          </w:p>
        </w:tc>
        <w:tc>
          <w:tcPr>
            <w:tcW w:w="52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Ukupni hrom (mg/l)</w:t>
            </w:r>
          </w:p>
        </w:tc>
        <w:tc>
          <w:tcPr>
            <w:tcW w:w="63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Mineralna ulja (mg/l)</w:t>
            </w:r>
          </w:p>
        </w:tc>
      </w:tr>
      <w:tr w:rsidR="001E757C" w:rsidTr="001E757C">
        <w:trPr>
          <w:trHeight w:val="498"/>
        </w:trPr>
        <w:tc>
          <w:tcPr>
            <w:tcW w:w="10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1E757C" w:rsidTr="001E757C">
        <w:trPr>
          <w:trHeight w:val="274"/>
        </w:trPr>
        <w:tc>
          <w:tcPr>
            <w:tcW w:w="104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right="-105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400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700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roofErr w:type="gramStart"/>
      <w:r>
        <w:rPr>
          <w:b/>
          <w:bCs/>
        </w:rPr>
        <w:t>Tabela 6</w:t>
      </w:r>
      <w:r>
        <w:t>.</w:t>
      </w:r>
      <w:proofErr w:type="gramEnd"/>
      <w:r>
        <w:t xml:space="preserve"> Granične vrijednosti emisija otpadnih voda iz aktivnosti vruće proizvodnje šipki - specifični parametri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8"/>
        <w:gridCol w:w="1176"/>
        <w:gridCol w:w="1176"/>
        <w:gridCol w:w="1177"/>
        <w:gridCol w:w="1007"/>
        <w:gridCol w:w="1276"/>
        <w:gridCol w:w="1026"/>
      </w:tblGrid>
      <w:tr w:rsidR="001E757C" w:rsidTr="001E757C">
        <w:trPr>
          <w:trHeight w:val="709"/>
        </w:trPr>
        <w:tc>
          <w:tcPr>
            <w:tcW w:w="2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Željezo (mg/l)</w:t>
            </w:r>
          </w:p>
        </w:tc>
        <w:tc>
          <w:tcPr>
            <w:tcW w:w="11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Cink (mg)l</w:t>
            </w:r>
          </w:p>
        </w:tc>
        <w:tc>
          <w:tcPr>
            <w:tcW w:w="10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Nikl (mg/l)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Ukupni hrom (mg/l)</w:t>
            </w:r>
          </w:p>
        </w:tc>
        <w:tc>
          <w:tcPr>
            <w:tcW w:w="1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Mineralna ulja (mg/l)</w:t>
            </w:r>
          </w:p>
        </w:tc>
      </w:tr>
      <w:tr w:rsidR="001E757C" w:rsidTr="001E757C">
        <w:trPr>
          <w:trHeight w:val="390"/>
        </w:trPr>
        <w:tc>
          <w:tcPr>
            <w:tcW w:w="25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10</w:t>
            </w:r>
          </w:p>
        </w:tc>
      </w:tr>
      <w:tr w:rsidR="001E757C" w:rsidTr="001E757C">
        <w:trPr>
          <w:trHeight w:val="257"/>
        </w:trPr>
        <w:tc>
          <w:tcPr>
            <w:tcW w:w="25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700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both"/>
            </w:pPr>
            <w:r>
              <w:rPr>
                <w:sz w:val="14"/>
                <w:szCs w:val="14"/>
              </w:rPr>
              <w:t>20</w:t>
            </w:r>
          </w:p>
        </w:tc>
      </w:tr>
    </w:tbl>
    <w:p w:rsidR="001E757C" w:rsidRDefault="001E757C" w:rsidP="00080F3C">
      <w:pPr>
        <w:spacing w:before="100" w:beforeAutospacing="1" w:after="100" w:afterAutospacing="1"/>
      </w:pPr>
      <w:r>
        <w:t> </w:t>
      </w:r>
      <w:proofErr w:type="gramStart"/>
      <w:r>
        <w:rPr>
          <w:b/>
          <w:bCs/>
        </w:rPr>
        <w:t>Tabela 7</w:t>
      </w:r>
      <w:r>
        <w:t>.</w:t>
      </w:r>
      <w:proofErr w:type="gramEnd"/>
      <w:r>
        <w:t xml:space="preserve"> Granične vrijednosti emisija otpadnih voda iz aktivnosti hladne proizvodnje proizvodnje trake, cijevi, profila, sjajnog čelika i žice - specifični parametri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939"/>
        <w:gridCol w:w="1013"/>
        <w:gridCol w:w="1013"/>
        <w:gridCol w:w="873"/>
        <w:gridCol w:w="873"/>
        <w:gridCol w:w="873"/>
        <w:gridCol w:w="873"/>
        <w:gridCol w:w="873"/>
        <w:gridCol w:w="1018"/>
      </w:tblGrid>
      <w:tr w:rsidR="001E757C" w:rsidTr="001E757C">
        <w:trPr>
          <w:trHeight w:val="1167"/>
        </w:trPr>
        <w:tc>
          <w:tcPr>
            <w:tcW w:w="114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4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Željezo (mg/l)</w:t>
            </w:r>
          </w:p>
        </w:tc>
        <w:tc>
          <w:tcPr>
            <w:tcW w:w="4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Cink (mg/l)</w:t>
            </w:r>
          </w:p>
        </w:tc>
        <w:tc>
          <w:tcPr>
            <w:tcW w:w="4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Nitrit</w:t>
            </w:r>
          </w:p>
        </w:tc>
        <w:tc>
          <w:tcPr>
            <w:tcW w:w="4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Fluorid</w:t>
            </w:r>
          </w:p>
        </w:tc>
        <w:tc>
          <w:tcPr>
            <w:tcW w:w="4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Nikl (mg/l)</w:t>
            </w:r>
          </w:p>
        </w:tc>
        <w:tc>
          <w:tcPr>
            <w:tcW w:w="4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Ukupni hrom (mg/l)</w:t>
            </w:r>
          </w:p>
        </w:tc>
        <w:tc>
          <w:tcPr>
            <w:tcW w:w="4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Hrom VI (mg/l)</w:t>
            </w:r>
          </w:p>
        </w:tc>
        <w:tc>
          <w:tcPr>
            <w:tcW w:w="39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Mineralna ulja (mg/l)</w:t>
            </w:r>
          </w:p>
        </w:tc>
      </w:tr>
      <w:tr w:rsidR="001E757C" w:rsidTr="001E757C">
        <w:trPr>
          <w:trHeight w:val="390"/>
        </w:trPr>
        <w:tc>
          <w:tcPr>
            <w:tcW w:w="114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250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3,0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1E757C" w:rsidTr="001E757C">
        <w:trPr>
          <w:trHeight w:val="257"/>
        </w:trPr>
        <w:tc>
          <w:tcPr>
            <w:tcW w:w="114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700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3,0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30,0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</w:tr>
    </w:tbl>
    <w:p w:rsidR="001E757C" w:rsidRDefault="001E757C" w:rsidP="00080F3C">
      <w:pPr>
        <w:spacing w:before="100" w:beforeAutospacing="1" w:after="100" w:afterAutospacing="1"/>
      </w:pPr>
      <w:r>
        <w:lastRenderedPageBreak/>
        <w:t> </w:t>
      </w:r>
      <w:proofErr w:type="gramStart"/>
      <w:r>
        <w:rPr>
          <w:b/>
          <w:bCs/>
        </w:rPr>
        <w:t>Tabela 8</w:t>
      </w:r>
      <w:r>
        <w:t>.</w:t>
      </w:r>
      <w:proofErr w:type="gramEnd"/>
      <w:r>
        <w:t xml:space="preserve"> Granične vrijednosti emisija otpadnih voda iz kontinuirane površinske obrade proizvoda i poluproizvoda </w:t>
      </w:r>
      <w:proofErr w:type="gramStart"/>
      <w:r>
        <w:t>od</w:t>
      </w:r>
      <w:proofErr w:type="gramEnd"/>
      <w:r>
        <w:t xml:space="preserve"> čelika - specifični parametri</w:t>
      </w:r>
    </w:p>
    <w:tbl>
      <w:tblPr>
        <w:tblW w:w="4885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939"/>
        <w:gridCol w:w="990"/>
        <w:gridCol w:w="1277"/>
        <w:gridCol w:w="746"/>
        <w:gridCol w:w="855"/>
        <w:gridCol w:w="847"/>
        <w:gridCol w:w="862"/>
        <w:gridCol w:w="840"/>
        <w:gridCol w:w="1018"/>
      </w:tblGrid>
      <w:tr w:rsidR="001E757C" w:rsidTr="001E757C">
        <w:trPr>
          <w:trHeight w:val="1150"/>
        </w:trPr>
        <w:tc>
          <w:tcPr>
            <w:tcW w:w="1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POKAZATELJI</w:t>
            </w:r>
          </w:p>
        </w:tc>
        <w:tc>
          <w:tcPr>
            <w:tcW w:w="35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HPK (mgO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/l)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Željezo (mg/l)</w:t>
            </w:r>
          </w:p>
        </w:tc>
        <w:tc>
          <w:tcPr>
            <w:tcW w:w="62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Fosfor* (mg/l)</w:t>
            </w:r>
          </w:p>
        </w:tc>
        <w:tc>
          <w:tcPr>
            <w:tcW w:w="3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color w:val="000000"/>
                <w:sz w:val="14"/>
                <w:szCs w:val="14"/>
              </w:rPr>
              <w:t>AOX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Cijanid (mg/l)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Nikl (mg/l)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Ukupni hrom (mg/l)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Hrom VI (mg/l)</w:t>
            </w:r>
          </w:p>
        </w:tc>
        <w:tc>
          <w:tcPr>
            <w:tcW w:w="39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ind w:left="113" w:right="113"/>
            </w:pPr>
            <w:r>
              <w:rPr>
                <w:sz w:val="14"/>
                <w:szCs w:val="14"/>
              </w:rPr>
              <w:t>Mineralna ulja (mg/l)</w:t>
            </w:r>
          </w:p>
        </w:tc>
      </w:tr>
      <w:tr w:rsidR="001E757C" w:rsidTr="001E757C">
        <w:trPr>
          <w:trHeight w:val="390"/>
        </w:trPr>
        <w:tc>
          <w:tcPr>
            <w:tcW w:w="11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POVRŠINSKE VODE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300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2,0 (1 za osjetljiva područja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10</w:t>
            </w:r>
          </w:p>
        </w:tc>
      </w:tr>
      <w:tr w:rsidR="001E757C" w:rsidTr="001E757C">
        <w:trPr>
          <w:trHeight w:val="257"/>
        </w:trPr>
        <w:tc>
          <w:tcPr>
            <w:tcW w:w="11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</w:rPr>
              <w:t>KANALIZACIJA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700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5,0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2,0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1,0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0,1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</w:rPr>
              <w:t>20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 U slučaju da se u završnoj fazi površinske obrade čelika koristi </w:t>
      </w:r>
      <w:proofErr w:type="gramStart"/>
      <w:r>
        <w:t>fosfatiranje</w:t>
      </w:r>
      <w:proofErr w:type="gramEnd"/>
      <w:r>
        <w:br/>
        <w:t>(5) Operater koji upravlja sistemom javne kanalizacije sa postrojenjem za prečišćavanje otpadnih voda, može da propiše i drugačije vrijednosti za odabrane parametre ovisno od kapaciteta i efikasnosti postrojenja.</w:t>
      </w:r>
      <w:r>
        <w:br/>
        <w:t xml:space="preserve">(6) Za tehnološke otpadne vode koje se ispuštaju u sistem javne kanalizacije koja </w:t>
      </w:r>
      <w:proofErr w:type="gramStart"/>
      <w:r>
        <w:t>nema</w:t>
      </w:r>
      <w:proofErr w:type="gramEnd"/>
      <w:r>
        <w:t xml:space="preserve"> funkcionalno postrojenje za tretman otpadnih voda primjenjuju se granične vrijednosti emisija za ispuštanje otpadnih voda u površinske vode.</w:t>
      </w:r>
      <w:r>
        <w:br/>
        <w:t>(7) Industriji se preporučuje primjena sljedećih mjera sprječavanja zagađivanja voda, kao što su:</w:t>
      </w:r>
      <w:r>
        <w:br/>
        <w:t>- Izbjegavanje korištenja pitke vode za proizvodne linije;</w:t>
      </w:r>
      <w:r>
        <w:br/>
        <w:t>- Povećanje broja i/ili kapaciteta sistema cirkulacije vode prilikom izgradnje novih postrojenja ili modernizacije/obnove postojećih postrojenja;</w:t>
      </w:r>
      <w:r>
        <w:br/>
        <w:t>- Centraliziranje distribucije ulazne slatke vode;</w:t>
      </w:r>
      <w:r>
        <w:br/>
        <w:t>- Višekratno korištenje vode sve dok pojedini parametri ne dostignu svoja zakonska ili tehnička ograničenja;</w:t>
      </w:r>
      <w:r>
        <w:br/>
        <w:t>- Korištenje vode u drugim dijelovima postrojenja, ako su samo neki pokazatelji bili pod utjecajem, te je moguća njena daljnja upotreba;</w:t>
      </w:r>
      <w:r>
        <w:br/>
        <w:t>- Razdvajanje obrađenih i neobrađenih otpadnih voda; ova mjera omogućava zbrinjavanje otpadnih voda na različite načine uz prihvatljive troškove;</w:t>
      </w:r>
      <w:r>
        <w:br/>
        <w:t>- Korištenje oborinske vode gdje god je to moguće.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25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proizvodnje iprerade stakla i mineralnih vlakana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proizvodnje stakla i mineralnih vlakana.</w:t>
      </w:r>
      <w:r>
        <w:br/>
        <w:t>(2) Odredbe iz stava 1. ovoga Priloga odnose se na otpadne vode nastale prilikom:</w:t>
      </w:r>
      <w:r>
        <w:br/>
        <w:t>- pripreme smjese, taljenja i oblikovanja, te proizvodnje staklenih vlakana i umjetnih mineralnih vlakana,</w:t>
      </w:r>
      <w:r>
        <w:br/>
        <w:t>- mehaničke obrade (stiskanje, obrezivanje, savijanje, izbočivanje, prednaprezanje, brušenje, poliranje, bušenje, matiranje, itd.) svih vrsta stakala,</w:t>
      </w:r>
      <w:r>
        <w:br/>
        <w:t>- hemijske obrade (kiselinsko poliranje, jetkanje i matiranje) stakla,</w:t>
      </w:r>
      <w:r>
        <w:br/>
        <w:t>- srebrenja i bakrenja ravnog stakla (izrada ogledala),</w:t>
      </w:r>
      <w:r>
        <w:br/>
        <w:t>- srebrenja sitnih staklenih predmeta,</w:t>
      </w:r>
      <w:r>
        <w:br/>
        <w:t>- prerade staklenih vlakana ili umjetnih mineralnih vlakana u tkanine od staklenih vlakana ili u izolacijski materijal i</w:t>
      </w:r>
      <w:r>
        <w:br/>
        <w:t>- pročišćavanje otpadnog zraka nastalog prilikom gore navedenih aktivnosti uz korištenje vodenih rastvora.</w:t>
      </w:r>
      <w:r>
        <w:br/>
        <w:t>(3) Odredbe ovoga Priloga ne odnose se na sljedeće izvore onečišćenja</w:t>
      </w:r>
      <w:proofErr w:type="gramStart"/>
      <w:r>
        <w:t>:</w:t>
      </w:r>
      <w:proofErr w:type="gramEnd"/>
      <w:r>
        <w:br/>
        <w:t xml:space="preserve">- rashladne otpadne vode iz razdjelnog sistema odvodnje objekata i postrojenja iz stava 2. </w:t>
      </w:r>
      <w:proofErr w:type="gramStart"/>
      <w:r>
        <w:t>ovog</w:t>
      </w:r>
      <w:proofErr w:type="gramEnd"/>
      <w:r>
        <w:t xml:space="preserve"> Priloga</w:t>
      </w:r>
      <w:r>
        <w:br/>
      </w:r>
      <w:r>
        <w:lastRenderedPageBreak/>
        <w:t xml:space="preserve">- sanitarne otpadne vode iz razdjelnog sistema odvodnje objekata i postrojenja iz stava 2. </w:t>
      </w:r>
      <w:proofErr w:type="gramStart"/>
      <w:r>
        <w:t>ove</w:t>
      </w:r>
      <w:proofErr w:type="gramEnd"/>
      <w:r>
        <w:t xml:space="preserve"> tačke.</w:t>
      </w:r>
      <w:r>
        <w:br/>
        <w:t xml:space="preserve">(4) Granične vrijednosti emisija otpadnih voda koji supredmet ovoga Priloga navode se u Tabela 1. </w:t>
      </w:r>
      <w:proofErr w:type="gramStart"/>
      <w:r>
        <w:t>ove</w:t>
      </w:r>
      <w:proofErr w:type="gramEnd"/>
      <w:r>
        <w:t xml:space="preserve">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otpadnih voda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9"/>
        <w:gridCol w:w="3121"/>
        <w:gridCol w:w="2466"/>
        <w:gridCol w:w="2684"/>
      </w:tblGrid>
      <w:tr w:rsidR="001E757C" w:rsidTr="001E757C">
        <w:tc>
          <w:tcPr>
            <w:tcW w:w="10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47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16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26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KANALIZACIJSKI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FIZIKALNO HEMIJSKI POKAZATELJI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  <w:lang w:val="hr-BA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C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6,5 - 9,5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400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Taložive tvari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ml/l na sat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% otpadne vode u razblaženju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&gt; 50%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ORGANSKI POKAZATELJI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5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250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HPK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color w:val="000000"/>
                <w:sz w:val="14"/>
                <w:szCs w:val="14"/>
                <w:lang w:val="hr-BA"/>
              </w:rPr>
              <w:t>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130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700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Fenoli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1,0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Mineralna ulja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30,0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ANORGANSKI POKAZATELJI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Aluminij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Arsen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0,3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0,3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Barij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3,0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5,0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Bor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3,0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Cink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Otopljeni fluoridi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6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20,0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Kadmij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0,05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0,1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Kalaj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2,0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Ukupnihrom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0,3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Nikl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Olovo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0,3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Sulfati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1000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09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Amonijak</w:t>
            </w:r>
          </w:p>
        </w:tc>
        <w:tc>
          <w:tcPr>
            <w:tcW w:w="147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mg/l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lang w:val="hr-BA"/>
              </w:rPr>
              <w:t>10,0</w:t>
            </w:r>
          </w:p>
        </w:tc>
        <w:tc>
          <w:tcPr>
            <w:tcW w:w="126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lang w:val="hr-BA"/>
              </w:rPr>
              <w:t>-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(6)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(7) Posebne mjere u vezi s ispuštanjem otpadnih voda iz objekata i postrojenja za proizvodnju stakla i mineralnih vlakana su:</w:t>
      </w:r>
      <w:r>
        <w:br/>
        <w:t>- Primijeniti zatvoreni sistem za vode od pranja filtera i iz uređaja za pročišćavanje otpadnog zraka;</w:t>
      </w:r>
      <w:r>
        <w:br/>
        <w:t>- Primijeniti zatvoreni ili poluzatvoreni sistem hlađenja (rashladne vode i/ili emulzije za hlađenje i podmazivanje iz postupka proizvodnje i oblikovanja stakla);</w:t>
      </w:r>
      <w:r>
        <w:br/>
        <w:t>- Omogućiti upotrebu biološki razgradivih maziva za hlađenje;</w:t>
      </w:r>
      <w:r>
        <w:br/>
        <w:t>- Sakupljati i odvoziti otpadne emulzije putem ovlaštene pravne osobe;</w:t>
      </w:r>
      <w:r>
        <w:br/>
        <w:t>- Spriječiti upotrebu tvari i dodataka koji sadrže halogenirane ugljikovodike;</w:t>
      </w:r>
      <w:r>
        <w:br/>
        <w:t>- Spriječiti upotrebu etilendiamintetrasirćetne kiseline, njezinih homologa i njihovih soli te drugih aminopolikarbonskih kiselina, njihovih homologa i soli;</w:t>
      </w:r>
      <w:r>
        <w:br/>
        <w:t>- Primijeniti zatvoreni sistem za otpadne vode iz mehaničke obrade stakla;</w:t>
      </w:r>
      <w:r>
        <w:br/>
        <w:t>- Omogućiti ponovnu upotrebu sredstava za brušenje;</w:t>
      </w:r>
      <w:r>
        <w:br/>
        <w:t>- Omogućiti upotrebu biorazgradivih sredstava za pranje i čišćenje;</w:t>
      </w:r>
      <w:r>
        <w:br/>
        <w:t>- Omogućiti ponovnu upotrebu tvari koje se upotrebljavaju za kade za poliranje, matiranje i jetkanje;</w:t>
      </w:r>
      <w:r>
        <w:br/>
        <w:t>- Omogućiti ponovnu upotrebu tvari koje se koriste za srebrenje i bakrenje;</w:t>
      </w:r>
      <w:r>
        <w:br/>
        <w:t>- Spriječiti nastajanje bakar-tetraaminskih kompleksa razdvajanjem otpadnih voda koje sadrže bakar, odnosno amonijak;</w:t>
      </w:r>
      <w:r>
        <w:br/>
        <w:t>- Omogućiti upotrebu biološki razgradivog veziva za vlakna;</w:t>
      </w:r>
      <w:r>
        <w:br/>
        <w:t>- Sakupljati i odvoziti opasni i neopasni otpad.</w:t>
      </w:r>
    </w:p>
    <w:p w:rsidR="00080F3C" w:rsidRDefault="001E757C" w:rsidP="001E757C">
      <w:pPr>
        <w:pStyle w:val="text-center"/>
        <w:rPr>
          <w:rStyle w:val="Strong"/>
        </w:rPr>
      </w:pPr>
      <w:r>
        <w:br/>
      </w:r>
    </w:p>
    <w:p w:rsidR="001E757C" w:rsidRDefault="001E757C" w:rsidP="001E757C">
      <w:pPr>
        <w:pStyle w:val="text-center"/>
      </w:pPr>
      <w:r>
        <w:rPr>
          <w:rStyle w:val="Strong"/>
        </w:rPr>
        <w:lastRenderedPageBreak/>
        <w:t>Prilog 26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proizvodnje amonij sulfata i mineralnih gnojiva</w:t>
      </w:r>
    </w:p>
    <w:p w:rsidR="00AE1D5E" w:rsidRDefault="001E757C" w:rsidP="001E757C">
      <w:pPr>
        <w:rPr>
          <w:b/>
          <w:bCs/>
        </w:rPr>
      </w:pPr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objekte i postrojenja iz kojih se ispuštaju tehnološke otpadne vode nastale u procesima proizvodnje mineralnih gnojiva.</w:t>
      </w:r>
      <w:r>
        <w:br/>
        <w:t>(2) Odredbe iz stava 1. ovoga Priloga odnose se na izvore onečišćenja:</w:t>
      </w:r>
      <w:r>
        <w:br/>
        <w:t>- proizvodnje amonijaka, uree i dušične kiseline,</w:t>
      </w:r>
      <w:r>
        <w:br/>
        <w:t>- proizvodnje amonijnitrat/kalcijamonijnitrat (AN/KAN) gnojiva,</w:t>
      </w:r>
      <w:r>
        <w:br/>
        <w:t>- proizvodnje složenih mineralnih gnojiva koja sadrže dušik, fosfor i kalij (NPK gnojiva),</w:t>
      </w:r>
      <w:r>
        <w:br/>
        <w:t>- proizvodnje sumporne i fosforne kiseline u okviru proizvodnje mineralnih đubriva,</w:t>
      </w:r>
      <w:r>
        <w:br/>
        <w:t>- proizvodnje glina i tekućih gnojiva,</w:t>
      </w:r>
      <w:r>
        <w:br/>
        <w:t>- proizvodnje amonij sulfata.</w:t>
      </w:r>
      <w:r>
        <w:br/>
        <w:t xml:space="preserve">(3) Granične vrijednosti emisija otpadnih voda iz objekata i postrojenja koji su predmet ovoga Priloga navode se u Tabela 1. </w:t>
      </w:r>
      <w:proofErr w:type="gramStart"/>
      <w:r>
        <w:t>ove</w:t>
      </w:r>
      <w:proofErr w:type="gramEnd"/>
      <w:r>
        <w:t xml:space="preserve"> tačke.</w:t>
      </w:r>
      <w:r>
        <w:br/>
      </w:r>
    </w:p>
    <w:p w:rsidR="00AE1D5E" w:rsidRDefault="00AE1D5E" w:rsidP="001E757C">
      <w:pPr>
        <w:rPr>
          <w:b/>
          <w:bCs/>
        </w:rPr>
      </w:pPr>
    </w:p>
    <w:p w:rsidR="001E757C" w:rsidRDefault="001E757C" w:rsidP="001E757C"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1"/>
        <w:gridCol w:w="2463"/>
        <w:gridCol w:w="3449"/>
        <w:gridCol w:w="2847"/>
      </w:tblGrid>
      <w:tr w:rsidR="001E757C" w:rsidTr="001E757C">
        <w:tc>
          <w:tcPr>
            <w:tcW w:w="8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116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62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34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1E757C" w:rsidTr="001E757C">
        <w:trPr>
          <w:trHeight w:val="329"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- HEMIJSKI POKAZATELJI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</w:t>
            </w:r>
            <w:r w:rsidR="001E757C">
              <w:rPr>
                <w:color w:val="000000"/>
                <w:sz w:val="14"/>
                <w:szCs w:val="14"/>
                <w:shd w:val="clear" w:color="auto" w:fill="FFFFFF"/>
              </w:rPr>
              <w:t>,5 - 9,0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EKOTOKSIKOLOŠKI POKAZATELJI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Toksičnost na dafnije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% otpadne vode u razblaženju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&gt; 50%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 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Fluoridi otopljeni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Sulfati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</w:t>
            </w:r>
            <w:r w:rsidR="001E757C">
              <w:rPr>
                <w:color w:val="000000"/>
                <w:sz w:val="14"/>
                <w:szCs w:val="14"/>
              </w:rPr>
              <w:t>000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</w:t>
            </w:r>
            <w:r w:rsidR="001E757C">
              <w:rPr>
                <w:color w:val="000000"/>
                <w:sz w:val="14"/>
                <w:szCs w:val="14"/>
                <w:shd w:val="clear" w:color="auto" w:fill="FFFFFF"/>
              </w:rPr>
              <w:t>00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Amonijak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dušik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100*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Nitrati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-</w:t>
            </w:r>
          </w:p>
        </w:tc>
      </w:tr>
      <w:tr w:rsidR="001E757C" w:rsidTr="001E757C"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2,0 (1,0 za osjetljiva područja)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5</w:t>
            </w:r>
          </w:p>
        </w:tc>
      </w:tr>
      <w:tr w:rsidR="001E757C" w:rsidTr="001E757C">
        <w:trPr>
          <w:trHeight w:val="61"/>
        </w:trPr>
        <w:tc>
          <w:tcPr>
            <w:tcW w:w="86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 w:line="61" w:lineRule="atLeast"/>
              <w:textAlignment w:val="baseline"/>
            </w:pPr>
            <w:r>
              <w:rPr>
                <w:color w:val="000000"/>
                <w:sz w:val="14"/>
                <w:szCs w:val="14"/>
              </w:rPr>
              <w:t>Kadmij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 w:line="61" w:lineRule="atLeast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 w:line="61" w:lineRule="atLeast"/>
              <w:textAlignment w:val="baseline"/>
            </w:pPr>
            <w:r>
              <w:rPr>
                <w:color w:val="000000"/>
                <w:sz w:val="14"/>
                <w:szCs w:val="14"/>
              </w:rPr>
              <w:t xml:space="preserve">0,1 </w:t>
            </w:r>
          </w:p>
        </w:tc>
        <w:tc>
          <w:tcPr>
            <w:tcW w:w="13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 w:line="61" w:lineRule="atLeast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0,1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 Operater koji upravlja sistemom javne kanalizacije sa postrojenjem za prečišćavanje otpadnih voda, može da propiše i drugačije vrijednosti za odabrane parametre ovisno od kapaciteta i efikasnosti </w:t>
      </w:r>
      <w:proofErr w:type="gramStart"/>
      <w:r>
        <w:t>postrojenja</w:t>
      </w:r>
      <w:proofErr w:type="gramEnd"/>
      <w:r>
        <w:br/>
        <w:t>(4)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(5) Posebne mjere u vezis ispuštanjem otpadnih voda iz objekata i postrojenja za proizvodnju mineralnih gnojiva su:</w:t>
      </w:r>
      <w:r>
        <w:br/>
        <w:t>- Fluorna otpadna voda iz proizvodnje fosforne kiseline prethodno mora biti obrađena prije ispuštanja;</w:t>
      </w:r>
      <w:r>
        <w:br/>
        <w:t>- Tehnološke otpadne vode opterećene dušikom iznad propisane granične vrijednosti trebaju proći proces obrade jednom od fizikalno-hemijskih metoda prije ispuštanja u prirodni prijemnik;</w:t>
      </w:r>
      <w:r>
        <w:br/>
        <w:t>- Otpadnu vodu koja se koristi za prenos ostatka treba vratiti u proces i ponovno koristiti u najvećoj mogućoj mjeri;</w:t>
      </w:r>
      <w:r>
        <w:br/>
        <w:t>- Ostale posebne mjere sukladne najbolje raspoloživim tehnikama.</w:t>
      </w:r>
    </w:p>
    <w:p w:rsidR="00080F3C" w:rsidRDefault="001E757C" w:rsidP="001E757C">
      <w:pPr>
        <w:pStyle w:val="text-center"/>
        <w:rPr>
          <w:rStyle w:val="Strong"/>
        </w:rPr>
      </w:pPr>
      <w:r>
        <w:br/>
      </w:r>
    </w:p>
    <w:p w:rsidR="001E757C" w:rsidRDefault="001E757C" w:rsidP="001E757C">
      <w:pPr>
        <w:pStyle w:val="text-center"/>
      </w:pPr>
      <w:bookmarkStart w:id="3" w:name="_GoBack"/>
      <w:bookmarkEnd w:id="3"/>
      <w:r>
        <w:rPr>
          <w:rStyle w:val="Strong"/>
        </w:rPr>
        <w:lastRenderedPageBreak/>
        <w:t>Prilog 27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iskopavanja kamena, kvarca, dolomita</w:t>
      </w:r>
    </w:p>
    <w:p w:rsidR="00AE1D5E" w:rsidRDefault="001E757C" w:rsidP="001E757C">
      <w:pPr>
        <w:rPr>
          <w:b/>
          <w:bCs/>
        </w:rPr>
      </w:pPr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proizvodnjom kamena, kvarca i dolomita.</w:t>
      </w:r>
      <w:r>
        <w:br/>
        <w:t>(2) Odredbe iz stava 1. ovoga Priloga odnose se na izvore onečišćenja nastalih tokom:</w:t>
      </w:r>
      <w:r>
        <w:br/>
        <w:t>- rudarenja i prerade prirodnog kamena, kvarca, pijeska i šljunka i proizvodnje zemlje za bijeljenje, kreča i dolomita,</w:t>
      </w:r>
      <w:r>
        <w:br/>
        <w:t>- proizvodnje građevinskog pijeska,</w:t>
      </w:r>
      <w:r>
        <w:br/>
        <w:t>- proizvodnje betona i betonskih proizvoda.</w:t>
      </w:r>
      <w:r>
        <w:br/>
        <w:t>(3) Odredbe ovoga Priloga ne odnose se na sljedeće izvore onečišćenja</w:t>
      </w:r>
      <w:proofErr w:type="gramStart"/>
      <w:r>
        <w:t>:</w:t>
      </w:r>
      <w:proofErr w:type="gramEnd"/>
      <w:r>
        <w:br/>
        <w:t>- sanitarne otpadne vode,</w:t>
      </w:r>
      <w:r>
        <w:br/>
        <w:t>- otpadne vode iz indirektnih rashladnih sistema i procesne vode kao i otpadne vode nastale prečišćavanjem gasova.</w:t>
      </w:r>
      <w:r>
        <w:br/>
        <w:t xml:space="preserve">(4) Granične vrijednosti emisija otpadnih voda iz objekata i postrojenja koji su predmet ovoga Priloga navode se u Tabela 1. </w:t>
      </w:r>
      <w:proofErr w:type="gramStart"/>
      <w:r>
        <w:t>ove</w:t>
      </w:r>
      <w:proofErr w:type="gramEnd"/>
      <w:r>
        <w:t xml:space="preserve"> tačke.</w:t>
      </w:r>
      <w:r>
        <w:br/>
      </w:r>
    </w:p>
    <w:p w:rsidR="001E757C" w:rsidRDefault="001E757C" w:rsidP="001E757C"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onečišćujućih tvari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4"/>
        <w:gridCol w:w="1617"/>
        <w:gridCol w:w="2874"/>
        <w:gridCol w:w="3328"/>
      </w:tblGrid>
      <w:tr w:rsidR="001E757C" w:rsidTr="001E757C">
        <w:tc>
          <w:tcPr>
            <w:tcW w:w="1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55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6,5-9,0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6,5-9,5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Suspendovane materije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HPK**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125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hrom**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 w:rsidP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</w:t>
            </w:r>
            <w:r w:rsidR="00C1320F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 w:rsidP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</w:t>
            </w:r>
            <w:r w:rsidR="00C1320F">
              <w:rPr>
                <w:color w:val="000000"/>
                <w:sz w:val="14"/>
                <w:szCs w:val="14"/>
              </w:rPr>
              <w:t>5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Hrom VI**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 w:rsidP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</w:t>
            </w:r>
            <w:r w:rsidR="00C1320F"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 w:rsidP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</w:t>
            </w:r>
            <w:r w:rsidR="00C1320F">
              <w:rPr>
                <w:color w:val="000000"/>
                <w:sz w:val="14"/>
                <w:szCs w:val="14"/>
              </w:rPr>
              <w:t>1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AOX**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0,1</w:t>
            </w:r>
          </w:p>
        </w:tc>
      </w:tr>
      <w:tr w:rsidR="001E757C" w:rsidTr="001E757C">
        <w:tc>
          <w:tcPr>
            <w:tcW w:w="135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Mineralna ulja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155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20,0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 Operater koji upravlja sistemom javne kanalizacije </w:t>
      </w:r>
      <w:proofErr w:type="gramStart"/>
      <w:r>
        <w:t>sa</w:t>
      </w:r>
      <w:proofErr w:type="gramEnd"/>
      <w:r>
        <w:t xml:space="preserve"> postrojenjem za prečišćavanje otpadnih voda, može da propiše i drugačije vrijednosti za odabrane parametre ovisno od kapaciteta</w:t>
      </w:r>
      <w:r>
        <w:br/>
        <w:t>** Ne ispituju se u slučaju otpadne vode od rudarenja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28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emisije otpadnih voda iz prerade i fine obrade metala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nastale tokom prerade i fine obrade metala.</w:t>
      </w:r>
      <w:r>
        <w:br/>
        <w:t>(2) Odredbe iz stava 1. ovog Priloga odnose se na otpadne vode iz postupka:</w:t>
      </w:r>
      <w:r>
        <w:br/>
        <w:t>1 - galvanizacija;</w:t>
      </w:r>
      <w:r>
        <w:br/>
        <w:t>2 - dekapiranje;</w:t>
      </w:r>
      <w:r>
        <w:br/>
        <w:t>3 - anodizacija;</w:t>
      </w:r>
      <w:r>
        <w:br/>
        <w:t>4 - bruniranje;</w:t>
      </w:r>
      <w:r>
        <w:br/>
        <w:t>5 - toplo prevlačenje cinka, toplo kalajisanje;</w:t>
      </w:r>
      <w:r>
        <w:br/>
        <w:t>6 - kaljenje;</w:t>
      </w:r>
      <w:r>
        <w:br/>
        <w:t>7 - proizvodnju štampanih kola;</w:t>
      </w:r>
      <w:r>
        <w:br/>
        <w:t>8 - proizvodnja baterija;</w:t>
      </w:r>
      <w:r>
        <w:br/>
        <w:t>9 - emajliranje;</w:t>
      </w:r>
      <w:r>
        <w:br/>
      </w:r>
      <w:r>
        <w:lastRenderedPageBreak/>
        <w:t>10 - radionice za obradu metala;</w:t>
      </w:r>
      <w:r>
        <w:br/>
        <w:t>11 - brušenje i</w:t>
      </w:r>
      <w:r>
        <w:br/>
        <w:t>12 - farbanje.</w:t>
      </w:r>
      <w:r>
        <w:br/>
        <w:t>(3) Odredbe ovoga Priloga ne odnose se na sljedeće izvore onečišćenja</w:t>
      </w:r>
      <w:proofErr w:type="gramStart"/>
      <w:r>
        <w:t>:</w:t>
      </w:r>
      <w:proofErr w:type="gramEnd"/>
      <w:r>
        <w:br/>
        <w:t>- rashladne otpadne vode,</w:t>
      </w:r>
      <w:r>
        <w:br/>
        <w:t>- sanitarne otpadne vode.</w:t>
      </w:r>
      <w:r>
        <w:br/>
        <w:t xml:space="preserve">(4) Granične vrijednosti emisija otpadnih voda koje su predmet ovoga Priloga navode se </w:t>
      </w:r>
      <w:proofErr w:type="gramStart"/>
      <w:r>
        <w:t>u</w:t>
      </w:r>
      <w:proofErr w:type="gramEnd"/>
      <w:r>
        <w:br/>
        <w:t>(5) Tabela 1ove tačke.</w:t>
      </w:r>
      <w:r>
        <w:br/>
      </w:r>
      <w:proofErr w:type="gramStart"/>
      <w:r>
        <w:rPr>
          <w:b/>
          <w:bCs/>
        </w:rPr>
        <w:t>Tabela 1</w:t>
      </w:r>
      <w:r>
        <w:t>.</w:t>
      </w:r>
      <w:proofErr w:type="gramEnd"/>
      <w:r>
        <w:t xml:space="preserve"> Granične vrijednosti emisija u otpadnim vodama - opći parametri</w:t>
      </w:r>
    </w:p>
    <w:tbl>
      <w:tblPr>
        <w:tblW w:w="4737" w:type="pct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7"/>
        <w:gridCol w:w="2795"/>
        <w:gridCol w:w="2348"/>
        <w:gridCol w:w="2327"/>
      </w:tblGrid>
      <w:tr w:rsidR="001E757C" w:rsidTr="001E757C">
        <w:tc>
          <w:tcPr>
            <w:tcW w:w="14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POKAZATELJI</w:t>
            </w:r>
          </w:p>
        </w:tc>
        <w:tc>
          <w:tcPr>
            <w:tcW w:w="133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JEDINICA</w:t>
            </w:r>
          </w:p>
        </w:tc>
        <w:tc>
          <w:tcPr>
            <w:tcW w:w="112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POVRŠINSKE VODE</w:t>
            </w:r>
          </w:p>
        </w:tc>
        <w:tc>
          <w:tcPr>
            <w:tcW w:w="111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KANALIZACIONI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FIZIKALNO - HEMIJSKI POKAZATELJI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Temperatura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°C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40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pH vrijednost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6,5 - 9,0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6,5 - 9,5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Suspendirane tvari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mg/l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35 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400* 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Taložive tvari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ml/l na sat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0,5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EKOTOKSIKOLOŠKI POKAZATELJI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Toksičnost na dafnije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 xml:space="preserve">% razblaženja otpadne vode 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&gt; 50% 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 xml:space="preserve">ORGANSKI POKAZATELJI 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color w:val="000000"/>
                <w:sz w:val="14"/>
                <w:szCs w:val="14"/>
                <w:lang w:val="hr-BA"/>
              </w:rPr>
              <w:t> 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4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HPK</w:t>
            </w:r>
          </w:p>
        </w:tc>
        <w:tc>
          <w:tcPr>
            <w:tcW w:w="133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mg 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Tabela 2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700*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 xml:space="preserve">** Operater koji upravlja sistemom javne kanalizacije </w:t>
      </w:r>
      <w:proofErr w:type="gramStart"/>
      <w:r>
        <w:t>sa</w:t>
      </w:r>
      <w:proofErr w:type="gramEnd"/>
      <w:r>
        <w:t xml:space="preserve"> postrojenjem za prečišćavanje otpadnih voda, može da propiše i drugačije vrijednosti za odabrane parametre ovisno od kapaciteta i efikasnosti postrojenja</w:t>
      </w:r>
      <w:r>
        <w:br/>
      </w:r>
      <w:r>
        <w:rPr>
          <w:b/>
          <w:bCs/>
        </w:rPr>
        <w:t>Tabela 2.</w:t>
      </w:r>
      <w:r>
        <w:t xml:space="preserve">Granične vrijednosti emisija u otpadnim vodama koje se ispuštaju u površinski vodotok ili kanalizacijski sistem - specifični parametri </w:t>
      </w:r>
    </w:p>
    <w:tbl>
      <w:tblPr>
        <w:tblW w:w="478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705"/>
        <w:gridCol w:w="705"/>
        <w:gridCol w:w="705"/>
        <w:gridCol w:w="705"/>
        <w:gridCol w:w="700"/>
        <w:gridCol w:w="700"/>
        <w:gridCol w:w="700"/>
        <w:gridCol w:w="700"/>
        <w:gridCol w:w="700"/>
        <w:gridCol w:w="700"/>
        <w:gridCol w:w="700"/>
        <w:gridCol w:w="707"/>
      </w:tblGrid>
      <w:tr w:rsidR="001E757C" w:rsidTr="001E757C">
        <w:trPr>
          <w:trHeight w:val="228"/>
        </w:trPr>
        <w:tc>
          <w:tcPr>
            <w:tcW w:w="1005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POKAZATELJI</w:t>
            </w:r>
          </w:p>
          <w:p w:rsidR="001E757C" w:rsidRDefault="001E757C">
            <w:pPr>
              <w:spacing w:before="100" w:beforeAutospacing="1" w:line="228" w:lineRule="atLeast"/>
            </w:pPr>
            <w:r>
              <w:rPr>
                <w:sz w:val="14"/>
                <w:szCs w:val="14"/>
                <w:lang w:val="hr-BA"/>
              </w:rPr>
              <w:t>(JEDINICA)</w:t>
            </w:r>
          </w:p>
        </w:tc>
        <w:tc>
          <w:tcPr>
            <w:tcW w:w="3995" w:type="pct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 w:line="228" w:lineRule="atLeast"/>
              <w:jc w:val="center"/>
            </w:pPr>
            <w:r>
              <w:rPr>
                <w:sz w:val="14"/>
                <w:szCs w:val="14"/>
                <w:lang w:val="hr-BA"/>
              </w:rPr>
              <w:t>PROCES*</w:t>
            </w:r>
          </w:p>
        </w:tc>
      </w:tr>
      <w:tr w:rsidR="001E757C" w:rsidTr="001E757C">
        <w:trPr>
          <w:trHeight w:val="2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757C" w:rsidRDefault="001E757C"/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8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12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Aluminij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Amonijak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HPK mgO</w:t>
            </w:r>
            <w:r>
              <w:rPr>
                <w:sz w:val="14"/>
                <w:szCs w:val="14"/>
                <w:vertAlign w:val="subscript"/>
                <w:lang w:val="hr-BA"/>
              </w:rPr>
              <w:t>2</w:t>
            </w:r>
            <w:r>
              <w:rPr>
                <w:sz w:val="14"/>
                <w:szCs w:val="14"/>
                <w:lang w:val="hr-BA"/>
              </w:rPr>
              <w:t>/l**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400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400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600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400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400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300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Željezo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Fluoridi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30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Nitrati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Mineralna ulja mg/l</w:t>
            </w:r>
          </w:p>
        </w:tc>
        <w:tc>
          <w:tcPr>
            <w:tcW w:w="3995" w:type="pct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10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Fosfor mg/l</w:t>
            </w:r>
          </w:p>
        </w:tc>
        <w:tc>
          <w:tcPr>
            <w:tcW w:w="3995" w:type="pct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 (10 osjetljiva područja)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AOX mg/l</w:t>
            </w:r>
          </w:p>
        </w:tc>
        <w:tc>
          <w:tcPr>
            <w:tcW w:w="3995" w:type="pct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Arsen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Barij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Olovo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Kadmij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Slobodni hlor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Ukupni hrom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Hrom VI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Kobalt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Cijanidi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Bakar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Nikl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0,5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Živa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0,05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-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Selen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Srebro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0,1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Sulfidi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Kalaj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</w:tr>
      <w:tr w:rsidR="001E757C" w:rsidTr="001E757C">
        <w:tc>
          <w:tcPr>
            <w:tcW w:w="100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</w:pPr>
            <w:r>
              <w:rPr>
                <w:sz w:val="14"/>
                <w:szCs w:val="14"/>
                <w:lang w:val="hr-BA"/>
              </w:rPr>
              <w:t>Cink mg/l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 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spacing w:before="100" w:beforeAutospacing="1"/>
              <w:jc w:val="center"/>
            </w:pPr>
            <w:r>
              <w:rPr>
                <w:sz w:val="14"/>
                <w:szCs w:val="14"/>
                <w:lang w:val="hr-BA"/>
              </w:rPr>
              <w:t>2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>* Procesi navedeni u stavu 2 ovoga Priloga</w:t>
      </w:r>
      <w:r>
        <w:br/>
        <w:t>(5) Industriji se preporučuje primjena sljedećih mjera sprječavanja zagađivanja voda, kao što su:</w:t>
      </w:r>
      <w:r>
        <w:br/>
        <w:t>- Tretman procesnih kupki, u smislu pogodnih metoda, kao što su membranska filtracija, jonska izmjena, elektroliza i termalni procesi, u cilju maksimizacije radnog vijeka procesnih kupki;</w:t>
      </w:r>
      <w:r>
        <w:br/>
        <w:t>- Zadržavanje sastojaka kupki, u smislu pogodnih metoda, kao što su smanjen ulaz sirovina, optimizirani sastav kupke;</w:t>
      </w:r>
      <w:r>
        <w:br/>
      </w:r>
      <w:r>
        <w:lastRenderedPageBreak/>
        <w:t>- Višestruka upotreba vode za ispiranje, u smislu pogodnih metoda, kao što je kaskadno ispiranje i recirkulaciona tehnologija korištenjem jonske izmjene;</w:t>
      </w:r>
      <w:r>
        <w:br/>
        <w:t>- Vraćanje pogodnih sastojaka kupki, iz kupki za ispiranje u procesne kupke;</w:t>
      </w:r>
      <w:r>
        <w:br/>
        <w:t>- Vraćanjem EDTA (etilendiamintetrasirćetna kiselina) i njene soli iz hemijskih kupki za bakar i odgovarajućih kupki za ispiranje.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 xml:space="preserve">Prilog </w:t>
      </w:r>
      <w:r w:rsidR="00C1320F">
        <w:rPr>
          <w:rStyle w:val="Strong"/>
        </w:rPr>
        <w:t>29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EMISIJA OTPADNIH VODA IZ PROIZVODNJE KUHINJSKE SOLI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objekte i postrojenja iz kojih se ispuštaju tehnološke otpadne vode nastale u procesima proizvodnje kuhinjske soli (NaCl).</w:t>
      </w:r>
      <w:r>
        <w:br/>
        <w:t xml:space="preserve">(2) Odredbe ovoga Priloga se ne odnose </w:t>
      </w:r>
      <w:proofErr w:type="gramStart"/>
      <w:r>
        <w:t>na</w:t>
      </w:r>
      <w:proofErr w:type="gramEnd"/>
      <w:r>
        <w:t xml:space="preserve"> sanitarne i oborinske vode koje nisu u kontaktu sa tehnološkim procesom.</w:t>
      </w:r>
      <w:r>
        <w:br/>
        <w:t xml:space="preserve">(3) Granične vrijednosti emisija otpadnih voda koji su predmet ovoga Priloga navode se u Tabela 1. </w:t>
      </w:r>
      <w:proofErr w:type="gramStart"/>
      <w:r>
        <w:t>ove</w:t>
      </w:r>
      <w:proofErr w:type="gramEnd"/>
      <w:r>
        <w:t xml:space="preserve"> tačke:</w:t>
      </w:r>
      <w:r>
        <w:br/>
      </w:r>
      <w:r>
        <w:rPr>
          <w:b/>
          <w:bCs/>
        </w:rPr>
        <w:t>Tabela 1.</w:t>
      </w:r>
      <w:r>
        <w:t>. Granične vrijednosti emisija onečišćujućih tvari</w:t>
      </w:r>
    </w:p>
    <w:tbl>
      <w:tblPr>
        <w:tblW w:w="4867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3862"/>
        <w:gridCol w:w="4023"/>
      </w:tblGrid>
      <w:tr w:rsidR="001E757C" w:rsidTr="001E757C">
        <w:tc>
          <w:tcPr>
            <w:tcW w:w="13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180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87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</w:tr>
      <w:tr w:rsidR="001E757C" w:rsidTr="001E757C">
        <w:trPr>
          <w:trHeight w:val="329"/>
        </w:trPr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- HEMIJSKI POKAZATELJI</w:t>
            </w:r>
          </w:p>
        </w:tc>
      </w:tr>
      <w:tr w:rsidR="001E757C" w:rsidTr="001E757C">
        <w:tc>
          <w:tcPr>
            <w:tcW w:w="132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18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8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</w:tr>
      <w:tr w:rsidR="001E757C" w:rsidTr="001E757C">
        <w:tc>
          <w:tcPr>
            <w:tcW w:w="132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18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8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C1320F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</w:t>
            </w:r>
            <w:r w:rsidR="001E757C">
              <w:rPr>
                <w:color w:val="000000"/>
                <w:sz w:val="14"/>
                <w:szCs w:val="14"/>
                <w:shd w:val="clear" w:color="auto" w:fill="FFFFFF"/>
              </w:rPr>
              <w:t>,5 - 9,0</w:t>
            </w:r>
          </w:p>
        </w:tc>
      </w:tr>
      <w:tr w:rsidR="001E757C" w:rsidTr="001E757C">
        <w:tc>
          <w:tcPr>
            <w:tcW w:w="132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18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8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</w:tr>
      <w:tr w:rsidR="001E757C" w:rsidTr="001E757C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EKOTOKSIKOLOŠKI POKAZATELJI</w:t>
            </w:r>
          </w:p>
        </w:tc>
      </w:tr>
      <w:tr w:rsidR="001E757C" w:rsidTr="001E757C">
        <w:tc>
          <w:tcPr>
            <w:tcW w:w="132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Toksičnost na dafnije</w:t>
            </w:r>
          </w:p>
        </w:tc>
        <w:tc>
          <w:tcPr>
            <w:tcW w:w="18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% otpadne vode u razblaženju</w:t>
            </w:r>
          </w:p>
        </w:tc>
        <w:tc>
          <w:tcPr>
            <w:tcW w:w="18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&gt; 50%</w:t>
            </w:r>
          </w:p>
        </w:tc>
      </w:tr>
      <w:tr w:rsidR="001E757C" w:rsidTr="001E757C">
        <w:tc>
          <w:tcPr>
            <w:tcW w:w="500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1E757C" w:rsidTr="001E757C">
        <w:tc>
          <w:tcPr>
            <w:tcW w:w="132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Hloridi</w:t>
            </w:r>
          </w:p>
        </w:tc>
        <w:tc>
          <w:tcPr>
            <w:tcW w:w="18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8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3000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>(4) Industriji se preporučuje primjena sljedećih mjera sprječavanja zagađivanja voda, kao što su:</w:t>
      </w:r>
      <w:r>
        <w:br/>
        <w:t>- Racionalna upotreba vode u svim tehnološkim procesima, gdje god je to moguće,</w:t>
      </w:r>
      <w:r>
        <w:br/>
        <w:t>- Minimalizirati mogućnost kontaminacije procesnih voda sa sirovinama, proizvodima i otpadom;</w:t>
      </w:r>
      <w:r>
        <w:br/>
        <w:t>- Maksimalna ponovna upotreba pročišćenih otpadnih voda u tehnološkom procesu;</w:t>
      </w:r>
      <w:r>
        <w:br/>
        <w:t>- Maksimalna iskoristivost sirovina iz matičnih lugova za ponovnu upotrebu u tehnološkom procesu;</w:t>
      </w:r>
      <w:r>
        <w:br/>
        <w:t>- Hemikalije čuvati u nadzemnim spremnicima u vodonepropusnim zaštitnim bazenima s kontroliranim zasunskim oknima, dvostijenski podzemni spremnici sa svjetlosnom izvučnom dojavom procurivanja, zabranjena su bilo kakva ispuštanja u tlo i/ili podzemlje;</w:t>
      </w:r>
      <w:r>
        <w:br/>
        <w:t>- Primijeniti suhe postupke čišćenja pogona, strojeva i opreme, gdje je to moguće.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3</w:t>
      </w:r>
      <w:r w:rsidR="00C1320F">
        <w:rPr>
          <w:rStyle w:val="Strong"/>
        </w:rPr>
        <w:t>0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Granične vrijednosti emisije otpadnih voda iz proizvodnje konditorskih proizvoda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čije zagađujuće supstance potiču uglavnom od proizvodnje konditorskih proizvoda.</w:t>
      </w:r>
      <w:r>
        <w:br/>
        <w:t xml:space="preserve">(2) Odredbe iz stava 1. </w:t>
      </w:r>
      <w:proofErr w:type="gramStart"/>
      <w:r>
        <w:t>ovog</w:t>
      </w:r>
      <w:proofErr w:type="gramEnd"/>
      <w:r>
        <w:t xml:space="preserve"> Priloga odnose se na:</w:t>
      </w:r>
      <w:r>
        <w:br/>
        <w:t>- proizvodnju pekarskih proizvoda,</w:t>
      </w:r>
      <w:r>
        <w:br/>
        <w:t>- proizvodnju biskvita i keksa,</w:t>
      </w:r>
      <w:r>
        <w:br/>
        <w:t>- proizvodnju kakaa za napitke,</w:t>
      </w:r>
      <w:r>
        <w:br/>
      </w:r>
      <w:r>
        <w:lastRenderedPageBreak/>
        <w:t>- proizvodnju čokolada,</w:t>
      </w:r>
      <w:r>
        <w:br/>
        <w:t>- proizvodnju kuhanih slatkiša itd.</w:t>
      </w:r>
      <w:r>
        <w:br/>
        <w:t>(3) Odredbe ovoga Priloga ne odnose se na otpadne vode koje potiču od</w:t>
      </w:r>
      <w:proofErr w:type="gramStart"/>
      <w:r>
        <w:t>:</w:t>
      </w:r>
      <w:proofErr w:type="gramEnd"/>
      <w:r>
        <w:br/>
        <w:t>- prerade krompira u destilerijama,</w:t>
      </w:r>
      <w:r>
        <w:br/>
        <w:t>- fabrika škroba,</w:t>
      </w:r>
      <w:r>
        <w:br/>
        <w:t>- kao ni na otpadne vode koje potiču od indirektnog rashladnog sistema i procesne otpadne vode.</w:t>
      </w:r>
      <w:r>
        <w:br/>
        <w:t xml:space="preserve">(4) Granične vrijednosti emisija otpadnih voda koje su predmet ovoga Priloga, navode se u Tabela 1. </w:t>
      </w:r>
      <w:proofErr w:type="gramStart"/>
      <w:r>
        <w:t>ove</w:t>
      </w:r>
      <w:proofErr w:type="gramEnd"/>
      <w:r>
        <w:t xml:space="preserve"> tačke:</w:t>
      </w:r>
      <w:r>
        <w:br/>
      </w:r>
      <w:r>
        <w:rPr>
          <w:b/>
          <w:bCs/>
        </w:rPr>
        <w:t>Tabela 1</w:t>
      </w:r>
      <w:r>
        <w:t>. Granične vrijednosti emisija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8"/>
        <w:gridCol w:w="1548"/>
        <w:gridCol w:w="3235"/>
        <w:gridCol w:w="3049"/>
      </w:tblGrid>
      <w:tr w:rsidR="001E757C" w:rsidTr="001E757C">
        <w:tc>
          <w:tcPr>
            <w:tcW w:w="130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73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52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43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ml/l/h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125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ANORGANSKI POKAZATELJI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Amonijak (NH</w:t>
            </w:r>
            <w:r>
              <w:rPr>
                <w:color w:val="000000"/>
                <w:sz w:val="14"/>
                <w:szCs w:val="14"/>
                <w:shd w:val="clear" w:color="auto" w:fill="FFFFFF"/>
                <w:vertAlign w:val="subscript"/>
              </w:rPr>
              <w:t>4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-N)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10,0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Nitratni dušik (NO</w:t>
            </w:r>
            <w:r>
              <w:rPr>
                <w:color w:val="000000"/>
                <w:sz w:val="14"/>
                <w:szCs w:val="14"/>
                <w:vertAlign w:val="subscript"/>
              </w:rPr>
              <w:t>3</w:t>
            </w:r>
            <w:r>
              <w:rPr>
                <w:color w:val="000000"/>
                <w:sz w:val="14"/>
                <w:szCs w:val="14"/>
              </w:rPr>
              <w:t>-N)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10,0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sz w:val="14"/>
                <w:szCs w:val="14"/>
              </w:rPr>
              <w:t>50,0</w:t>
            </w:r>
          </w:p>
        </w:tc>
      </w:tr>
      <w:tr w:rsidR="001E757C" w:rsidTr="001E757C">
        <w:tc>
          <w:tcPr>
            <w:tcW w:w="130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Ukupni fosfor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mg/l</w:t>
            </w:r>
          </w:p>
        </w:tc>
        <w:tc>
          <w:tcPr>
            <w:tcW w:w="15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2,0 (1,0 osjetljiva područja)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5,0*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r>
        <w:t>* Operater koji upravlja sistemom javne kanalizacije sa postrojenjem za prečišćavanje otpadnih voda, može da propiše i drugačije vrijednosti za odabrane parametre ovisno od kapaciteta i efikasnosti postrojenja;</w:t>
      </w:r>
      <w:r>
        <w:br/>
        <w:t>(5) Za tehnološke otpadne vode koje se ispuštaju u sistem javne kanalizacije koja nema funkcionalno postrojenje za tretman otpadnih voda primjenjuju se granične vrijednosti emisija za ispuštanje otpadnih voda u površinske vode</w:t>
      </w:r>
      <w:r>
        <w:br/>
        <w:t>(6) Industriji se preporučuje primjena o mjera sprječavanja zagađivanja voda, kao što su:</w:t>
      </w:r>
      <w:r>
        <w:br/>
        <w:t>- Racionalna upotreba vode u tehnološkom procesu za čišćenje i pranje (npr. visokotlačno pranje, recirkulacija vode za pranje i čišćenje, te recirkulacija sredstava za pranje i dezinfekciju; suho čišćenje opreme, radnih površina, podova pogona i svih prostora za rad prije pranja),</w:t>
      </w:r>
      <w:r>
        <w:br/>
        <w:t>- Racionalna upotreba sredstava za pranje i čišćenje, kao i upotreba dezinfekcijskih sredstava, koja ne izlučuju hlor,</w:t>
      </w:r>
      <w:r>
        <w:br/>
        <w:t>- Uklanjanje čvrstih tvari iz otpadnih voda nastalih u tehnološkom procesu proizvodnje,</w:t>
      </w:r>
      <w:r>
        <w:br/>
        <w:t>- Ponovna upotreba djelomično pročišćenih tehnoloških otpadnih voda za manje zahtjevne postupke u tehnološkom procesu i</w:t>
      </w:r>
      <w:r>
        <w:br/>
        <w:t>- Pravilno odlaganje svih vrsta otpada koji nastaju u tehnološkom procesu proizvodnje.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>Prilog 3</w:t>
      </w:r>
      <w:r w:rsidR="00C1320F">
        <w:rPr>
          <w:rStyle w:val="Strong"/>
        </w:rPr>
        <w:t>1</w:t>
      </w:r>
    </w:p>
    <w:p w:rsidR="001E757C" w:rsidRDefault="001E757C" w:rsidP="001E757C">
      <w:pPr>
        <w:pStyle w:val="text-center"/>
      </w:pPr>
      <w:r>
        <w:br/>
      </w:r>
      <w:r>
        <w:rPr>
          <w:rStyle w:val="Strong"/>
        </w:rPr>
        <w:t xml:space="preserve">Granične vrijednosti emisije otpadnih voda iz proizvodnje ploča </w:t>
      </w:r>
      <w:proofErr w:type="gramStart"/>
      <w:r>
        <w:rPr>
          <w:rStyle w:val="Strong"/>
        </w:rPr>
        <w:t>od</w:t>
      </w:r>
      <w:proofErr w:type="gramEnd"/>
      <w:r>
        <w:rPr>
          <w:rStyle w:val="Strong"/>
        </w:rPr>
        <w:t xml:space="preserve"> drvenih vlakana</w:t>
      </w:r>
    </w:p>
    <w:p w:rsidR="001E757C" w:rsidRDefault="001E757C" w:rsidP="001E757C">
      <w:r>
        <w:br/>
        <w:t xml:space="preserve">(1) Odredbe ovoga Priloga odnose se </w:t>
      </w:r>
      <w:proofErr w:type="gramStart"/>
      <w:r>
        <w:t>na</w:t>
      </w:r>
      <w:proofErr w:type="gramEnd"/>
      <w:r>
        <w:t xml:space="preserve"> tehnološke otpadne vode čije zagađujuće supstance potiču uglavnom od proizvodnje ploča od drvenih vlakana.</w:t>
      </w:r>
      <w:r>
        <w:br/>
        <w:t>(2) Odredbe iz stava 1. ovog Priloga odnose se na:</w:t>
      </w:r>
      <w:r>
        <w:br/>
        <w:t>- proizvodnju ploča od drvenih vlakana (ploče za izradu namještaja, lesonit, iverica, furnir, termoizolacione ploce od drveta i slični proizvodi od impregniranih drvenih vlakana i piljevine),</w:t>
      </w:r>
      <w:r>
        <w:br/>
        <w:t>- uređaje za loženje u krugu postrojenja (uključujući motore) u kojima nastaju vrući gasovi za direktno zagrijavanje sušnica,</w:t>
      </w:r>
      <w:r>
        <w:br/>
        <w:t>- proizvodnju smolom impregniranog papire.</w:t>
      </w:r>
      <w:r>
        <w:br/>
        <w:t>(3) Odredbe ovoga Priloga ne odnose se na otpadne vode koje potiču od</w:t>
      </w:r>
      <w:proofErr w:type="gramStart"/>
      <w:r>
        <w:t>:</w:t>
      </w:r>
      <w:proofErr w:type="gramEnd"/>
      <w:r>
        <w:br/>
      </w:r>
      <w:r>
        <w:lastRenderedPageBreak/>
        <w:t>- uređaja za loženje u krugu postrojenja (uključujući motore) u kojima ne nastaju vrući gasovi za direktno zagrijavanje sušnica,</w:t>
      </w:r>
      <w:r>
        <w:br/>
        <w:t>- laminiranje, lakiranje ili bojenje neobrađenih ploča,</w:t>
      </w:r>
      <w:r>
        <w:br/>
        <w:t>- indirektnog rashladnog sistema i procesne otpadne vode.</w:t>
      </w:r>
      <w:r>
        <w:br/>
        <w:t xml:space="preserve">(4) Granične vrijednosti emisija otpadnih voda koje su predmet ovoga Priloga, navode se u Tabela 1. </w:t>
      </w:r>
      <w:proofErr w:type="gramStart"/>
      <w:r>
        <w:t>ove</w:t>
      </w:r>
      <w:proofErr w:type="gramEnd"/>
      <w:r>
        <w:t xml:space="preserve"> tačke:</w:t>
      </w:r>
      <w:r>
        <w:br/>
      </w:r>
      <w:r>
        <w:rPr>
          <w:b/>
          <w:bCs/>
        </w:rPr>
        <w:t>Tabela 1</w:t>
      </w:r>
      <w:r>
        <w:t>. Granične vrijednosti emisija</w:t>
      </w:r>
    </w:p>
    <w:tbl>
      <w:tblPr>
        <w:tblW w:w="4811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5"/>
        <w:gridCol w:w="1692"/>
        <w:gridCol w:w="3010"/>
        <w:gridCol w:w="3373"/>
      </w:tblGrid>
      <w:tr w:rsidR="001E757C" w:rsidTr="001E757C">
        <w:tc>
          <w:tcPr>
            <w:tcW w:w="11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POKAZATELJI</w:t>
            </w:r>
          </w:p>
        </w:tc>
        <w:tc>
          <w:tcPr>
            <w:tcW w:w="79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JEDINICA</w:t>
            </w:r>
          </w:p>
        </w:tc>
        <w:tc>
          <w:tcPr>
            <w:tcW w:w="14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POVRŠINSKE VODE</w:t>
            </w:r>
          </w:p>
        </w:tc>
        <w:tc>
          <w:tcPr>
            <w:tcW w:w="159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sz w:val="14"/>
                <w:szCs w:val="14"/>
              </w:rPr>
              <w:t>KANALIZACIJSKI SISTEM</w:t>
            </w:r>
          </w:p>
        </w:tc>
      </w:tr>
      <w:tr w:rsidR="001E757C" w:rsidTr="001E757C">
        <w:trPr>
          <w:trHeight w:val="329"/>
        </w:trPr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FIZIKALNO HEMIJSKI POKAZATELJI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Temperatura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  <w:vertAlign w:val="superscript"/>
              </w:rPr>
              <w:t>0</w:t>
            </w:r>
            <w:r>
              <w:rPr>
                <w:color w:val="000000"/>
                <w:sz w:val="14"/>
                <w:szCs w:val="14"/>
                <w:shd w:val="clear" w:color="auto" w:fill="FFFFFF"/>
              </w:rPr>
              <w:t>C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pH vrijednost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 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6,5 - 9,5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Suspendirane tvari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mg/l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400*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Taložive tvari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ml/l/h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0,5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10</w:t>
            </w:r>
          </w:p>
        </w:tc>
      </w:tr>
      <w:tr w:rsidR="001E757C" w:rsidTr="001E757C">
        <w:tc>
          <w:tcPr>
            <w:tcW w:w="5000" w:type="pct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ORGANSKI POKAZATELJI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BPK</w:t>
            </w:r>
            <w:r>
              <w:rPr>
                <w:color w:val="000000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35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250*</w:t>
            </w:r>
          </w:p>
        </w:tc>
      </w:tr>
      <w:tr w:rsidR="001E757C" w:rsidTr="001E757C">
        <w:tc>
          <w:tcPr>
            <w:tcW w:w="11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HPK</w:t>
            </w:r>
          </w:p>
        </w:tc>
        <w:tc>
          <w:tcPr>
            <w:tcW w:w="79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mgO</w:t>
            </w:r>
            <w:r>
              <w:rPr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color w:val="000000"/>
                <w:sz w:val="14"/>
                <w:szCs w:val="14"/>
              </w:rPr>
              <w:t>/l</w:t>
            </w:r>
          </w:p>
        </w:tc>
        <w:tc>
          <w:tcPr>
            <w:tcW w:w="14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</w:rPr>
              <w:t>200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757C" w:rsidRDefault="001E757C">
            <w:pPr>
              <w:pStyle w:val="t-9-8"/>
              <w:spacing w:before="0" w:beforeAutospacing="0" w:after="0" w:afterAutospacing="0"/>
              <w:textAlignment w:val="baseline"/>
            </w:pPr>
            <w:r>
              <w:rPr>
                <w:color w:val="000000"/>
                <w:sz w:val="14"/>
                <w:szCs w:val="14"/>
                <w:shd w:val="clear" w:color="auto" w:fill="FFFFFF"/>
              </w:rPr>
              <w:t>700*</w:t>
            </w:r>
          </w:p>
        </w:tc>
      </w:tr>
    </w:tbl>
    <w:p w:rsidR="001E757C" w:rsidRDefault="001E757C" w:rsidP="001E757C">
      <w:pPr>
        <w:spacing w:before="100" w:beforeAutospacing="1" w:after="100" w:afterAutospacing="1"/>
      </w:pPr>
      <w:r>
        <w:t> </w:t>
      </w:r>
    </w:p>
    <w:p w:rsidR="001E757C" w:rsidRDefault="001E757C" w:rsidP="001E757C">
      <w:pPr>
        <w:spacing w:before="100" w:beforeAutospacing="1" w:after="100" w:afterAutospacing="1"/>
      </w:pPr>
      <w:r>
        <w:t>* Operater koji upravlja sistemom javne kanalizacije sa postrojenjem za prečišćavanje otpadnih voda, može da propiše i drugačije vrijednosti za odabrane parametre ovisno od kapaciteta i efikasnosti postrojenja</w:t>
      </w:r>
      <w:proofErr w:type="gramStart"/>
      <w:r>
        <w:t>;</w:t>
      </w:r>
      <w:proofErr w:type="gramEnd"/>
      <w:r>
        <w:br/>
        <w:t>(5) Za tehnološke otpadne vode koje se ispuštaju u sistem javne kanalizacije koja nema funkcionalno postrojenje za tretman otpadnih voda primjenjuju se granične vrijednosti emisija za ispuštanje otpadnih voda u površinske vode.</w:t>
      </w:r>
      <w:r>
        <w:br/>
        <w:t>(6) Industriji se preporučuje primjena mjera sprječavanja zagađivanja voda, kao što su:</w:t>
      </w:r>
      <w:r>
        <w:br/>
        <w:t>- utovar i istovar smola i ostalih pomoćnih materijala isključivo na prostoru koji je za to namijenjen i na kojem postoji zaštita od otjecanja tekućina koje su iscurile,</w:t>
      </w:r>
      <w:r>
        <w:br/>
        <w:t>- prikupljanje materijala prije zbrinjavanja i njegovo pohranjivanje na prostoru koji je za to namijenjen i na kojem postoji zaštita od otjecanja tekućina koje su iscurile,</w:t>
      </w:r>
      <w:r>
        <w:br/>
        <w:t>- opremanje svih objekata za privremeno skladištenje hemikalija iz kojih može doći do izlijevanja pri visokim nivoima tekućine,</w:t>
      </w:r>
      <w:r>
        <w:br/>
        <w:t>- osiguravanje sistema za zadržavanje radi prikupljanja svih istjecanja iz prirubnica i ventila na cijevima koje se upotrebljavaju za prijevoz materijala koji nisu voda ili drvo, osim ako je izvedba prirubnica i ventila tehnički nepropusna,</w:t>
      </w:r>
      <w:r>
        <w:br/>
        <w:t>- osiguravanje dovoljne zalihe plutajućih brana i primjerenog upijajućeg materijala,</w:t>
      </w:r>
      <w:r>
        <w:br/>
        <w:t>- izbjegavanje podzemnih cijevi za prijevoz tvari koje nisu voda ili drvo,</w:t>
      </w:r>
      <w:r>
        <w:br/>
        <w:t>- izgradnja vodonepropusnog dna na rezervoarima za oborinske vode iz vanjskih prostora za skladištenje drva.</w:t>
      </w:r>
      <w:r>
        <w:br/>
        <w:t xml:space="preserve">- </w:t>
      </w:r>
      <w:proofErr w:type="gramStart"/>
      <w:r>
        <w:t>mehaničko</w:t>
      </w:r>
      <w:proofErr w:type="gramEnd"/>
      <w:r>
        <w:t xml:space="preserve"> odvajanje grubih materijala rešetkama i sitima;</w:t>
      </w:r>
      <w:r>
        <w:br/>
        <w:t xml:space="preserve">- fizikalno-kemijsko odvajanje grubih nečistoća, npr. </w:t>
      </w:r>
      <w:proofErr w:type="gramStart"/>
      <w:r>
        <w:t>upotrebom</w:t>
      </w:r>
      <w:proofErr w:type="gramEnd"/>
      <w:r>
        <w:t xml:space="preserve"> pješčanih filtara, flotacijom otopljenim zrakom, koagulacijom i flokulacijom.</w:t>
      </w:r>
      <w:r>
        <w:br/>
        <w:t xml:space="preserve">* Operater koji upravlja sistemom javne kanalizacije sa postrojenjem za prečišćavanje otpadnih voda, može da propiše i drugačije vrijednosti za odabrane parametre ovisno od kapaciteta i efikasnosti postrojenja ** Samo za pogone i postrojenja koja koriste so u okviru tehnološkog postupka (5) Za tehnološke otpadne vode koje se ispuštaju u sistem javne kanalizacije koja nema funkcionalno postrojenje za tretman otpadnih voda primjenjuju se granične vrijednosti emisija za ispuštanje otpadnih voda u površinske vode (6) Industriji se preporučuje primjena opštih mjera sprječavanja zagađivanja voda, kao što su: - Ugradnja slivnika na podovima sa rešetkama radi spječavanja dospjeća čvrstih materija u otpadne vode; - Projektovati prostor koji se koristi za utovar i istovar sirovina tako da je olakšano često i efikasno čišćenje, predviđajući glatke površine i minimiziranje uglova i ostalih mjesta koja su teško dostupna za čišćenje; - Ugradnja CIP (Cleaning in place) sistema koji sadrži recirkulaciju sredstava za čišćenje i automatsko doziranje hemijskih sredstava ili ugradnja mjerača provodljivosti radi utvrđivanja koncentracije hemijskih sredstava u vodi za pranje CIP sistema, te planiranje samoneutralizacije u rezervoaru za neutralizaciju; - Postaviti automatske mlaznice na crijeva sa otvorenim krajem za pranje podova i radnih površina; - Korištenje automatskih pjenomata za čišćenje; - Uvesti način pranja vodom pod visokim pritiskom umjesto pranja vodom bez visokog pritiska, a pri kojem se koristi velika količina vode tokom čišćenje; - Korištenje vode iz protočnih rashladnih sistema za pranje npr. radnih površina u </w:t>
      </w:r>
      <w:r>
        <w:lastRenderedPageBreak/>
        <w:t>proizvodnji; - Minimizirati potrošnju vode putem redovne popravke na mjestima gdje dolazi do gubitaka i curenja; - Upotreba naljepnica i natpisa na staklenkama i drugoj ambalaži koja se pere na kojima boja ne sadrži teške metale ili ih sadrži u smanjenim količinama; - Uklanjanje svih čvrstih tvari iz otpadnih voda nastalih u tehnološkom procesu pripreme i/ili prerade voća i povrća; - Pravilno odlaganje svih vrsta otpada koji nastaju u tehnološkom procesu proizvodnje; - Ponovna upotreba filtriranih ostataka u poljoprivredi.</w:t>
      </w:r>
    </w:p>
    <w:p w:rsidR="007B38C9" w:rsidRDefault="007B38C9"/>
    <w:sectPr w:rsidR="007B38C9" w:rsidSect="00E86F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F2A"/>
    <w:rsid w:val="00006513"/>
    <w:rsid w:val="00080F3C"/>
    <w:rsid w:val="001E757C"/>
    <w:rsid w:val="007B38C9"/>
    <w:rsid w:val="00AE1D5E"/>
    <w:rsid w:val="00C03DB3"/>
    <w:rsid w:val="00C1320F"/>
    <w:rsid w:val="00E8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E86F2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86F2A"/>
    <w:rPr>
      <w:b/>
      <w:bCs/>
    </w:rPr>
  </w:style>
  <w:style w:type="paragraph" w:styleId="Subtitle">
    <w:name w:val="Subtitle"/>
    <w:basedOn w:val="Normal"/>
    <w:link w:val="SubtitleChar"/>
    <w:uiPriority w:val="11"/>
    <w:qFormat/>
    <w:rsid w:val="00E86F2A"/>
    <w:pPr>
      <w:spacing w:before="100" w:beforeAutospacing="1" w:after="100" w:afterAutospacing="1"/>
    </w:pPr>
  </w:style>
  <w:style w:type="character" w:customStyle="1" w:styleId="SubtitleChar">
    <w:name w:val="Subtitle Char"/>
    <w:basedOn w:val="DefaultParagraphFont"/>
    <w:link w:val="Subtitle"/>
    <w:uiPriority w:val="11"/>
    <w:rsid w:val="00E86F2A"/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E86F2A"/>
    <w:rPr>
      <w:i/>
      <w:iCs/>
    </w:rPr>
  </w:style>
  <w:style w:type="character" w:customStyle="1" w:styleId="mediumtext1">
    <w:name w:val="mediumtext1"/>
    <w:basedOn w:val="DefaultParagraphFont"/>
    <w:rsid w:val="00E86F2A"/>
  </w:style>
  <w:style w:type="character" w:customStyle="1" w:styleId="shorttext1">
    <w:name w:val="shorttext1"/>
    <w:basedOn w:val="DefaultParagraphFont"/>
    <w:rsid w:val="00E86F2A"/>
  </w:style>
  <w:style w:type="character" w:customStyle="1" w:styleId="longtext1">
    <w:name w:val="longtext1"/>
    <w:basedOn w:val="DefaultParagraphFont"/>
    <w:rsid w:val="00E86F2A"/>
  </w:style>
  <w:style w:type="paragraph" w:customStyle="1" w:styleId="t-98sredina">
    <w:name w:val="t-98sredina"/>
    <w:basedOn w:val="Normal"/>
    <w:rsid w:val="00E86F2A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iPriority w:val="99"/>
    <w:unhideWhenUsed/>
    <w:rsid w:val="00E86F2A"/>
    <w:pPr>
      <w:spacing w:before="100" w:beforeAutospacing="1" w:after="100" w:afterAutospacing="1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E86F2A"/>
    <w:rPr>
      <w:sz w:val="24"/>
      <w:szCs w:val="24"/>
    </w:rPr>
  </w:style>
  <w:style w:type="paragraph" w:customStyle="1" w:styleId="t-98bezuvl">
    <w:name w:val="t-98bezuvl"/>
    <w:basedOn w:val="Normal"/>
    <w:rsid w:val="00E86F2A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E86F2A"/>
    <w:pPr>
      <w:spacing w:before="100" w:beforeAutospacing="1" w:after="100" w:afterAutospacing="1"/>
    </w:pPr>
  </w:style>
  <w:style w:type="character" w:customStyle="1" w:styleId="expand">
    <w:name w:val="expand"/>
    <w:basedOn w:val="DefaultParagraphFont"/>
    <w:rsid w:val="001E75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E86F2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86F2A"/>
    <w:rPr>
      <w:b/>
      <w:bCs/>
    </w:rPr>
  </w:style>
  <w:style w:type="paragraph" w:styleId="Subtitle">
    <w:name w:val="Subtitle"/>
    <w:basedOn w:val="Normal"/>
    <w:link w:val="SubtitleChar"/>
    <w:uiPriority w:val="11"/>
    <w:qFormat/>
    <w:rsid w:val="00E86F2A"/>
    <w:pPr>
      <w:spacing w:before="100" w:beforeAutospacing="1" w:after="100" w:afterAutospacing="1"/>
    </w:pPr>
  </w:style>
  <w:style w:type="character" w:customStyle="1" w:styleId="SubtitleChar">
    <w:name w:val="Subtitle Char"/>
    <w:basedOn w:val="DefaultParagraphFont"/>
    <w:link w:val="Subtitle"/>
    <w:uiPriority w:val="11"/>
    <w:rsid w:val="00E86F2A"/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E86F2A"/>
    <w:rPr>
      <w:i/>
      <w:iCs/>
    </w:rPr>
  </w:style>
  <w:style w:type="character" w:customStyle="1" w:styleId="mediumtext1">
    <w:name w:val="mediumtext1"/>
    <w:basedOn w:val="DefaultParagraphFont"/>
    <w:rsid w:val="00E86F2A"/>
  </w:style>
  <w:style w:type="character" w:customStyle="1" w:styleId="shorttext1">
    <w:name w:val="shorttext1"/>
    <w:basedOn w:val="DefaultParagraphFont"/>
    <w:rsid w:val="00E86F2A"/>
  </w:style>
  <w:style w:type="character" w:customStyle="1" w:styleId="longtext1">
    <w:name w:val="longtext1"/>
    <w:basedOn w:val="DefaultParagraphFont"/>
    <w:rsid w:val="00E86F2A"/>
  </w:style>
  <w:style w:type="paragraph" w:customStyle="1" w:styleId="t-98sredina">
    <w:name w:val="t-98sredina"/>
    <w:basedOn w:val="Normal"/>
    <w:rsid w:val="00E86F2A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iPriority w:val="99"/>
    <w:unhideWhenUsed/>
    <w:rsid w:val="00E86F2A"/>
    <w:pPr>
      <w:spacing w:before="100" w:beforeAutospacing="1" w:after="100" w:afterAutospacing="1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E86F2A"/>
    <w:rPr>
      <w:sz w:val="24"/>
      <w:szCs w:val="24"/>
    </w:rPr>
  </w:style>
  <w:style w:type="paragraph" w:customStyle="1" w:styleId="t-98bezuvl">
    <w:name w:val="t-98bezuvl"/>
    <w:basedOn w:val="Normal"/>
    <w:rsid w:val="00E86F2A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E86F2A"/>
    <w:pPr>
      <w:spacing w:before="100" w:beforeAutospacing="1" w:after="100" w:afterAutospacing="1"/>
    </w:pPr>
  </w:style>
  <w:style w:type="character" w:customStyle="1" w:styleId="expand">
    <w:name w:val="expand"/>
    <w:basedOn w:val="DefaultParagraphFont"/>
    <w:rsid w:val="001E75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3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7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9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9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9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4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3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0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5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7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2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3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3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7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2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5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2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7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9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4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1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4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2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7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3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6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3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4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39</Pages>
  <Words>14967</Words>
  <Characters>85315</Characters>
  <Application>Microsoft Office Word</Application>
  <DocSecurity>0</DocSecurity>
  <Lines>710</Lines>
  <Paragraphs>200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4</cp:revision>
  <dcterms:created xsi:type="dcterms:W3CDTF">2024-01-09T13:56:00Z</dcterms:created>
  <dcterms:modified xsi:type="dcterms:W3CDTF">2024-01-11T12:28:00Z</dcterms:modified>
</cp:coreProperties>
</file>